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99" w:rsidRPr="005F1EE4" w:rsidRDefault="00202C99" w:rsidP="005F1E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EE4">
        <w:rPr>
          <w:rFonts w:ascii="Times New Roman" w:hAnsi="Times New Roman" w:cs="Times New Roman"/>
          <w:b/>
          <w:bCs/>
          <w:sz w:val="24"/>
          <w:szCs w:val="24"/>
        </w:rPr>
        <w:t xml:space="preserve">Zalaszentgrót Város Önkormányzata Képviselő-testületének </w:t>
      </w:r>
    </w:p>
    <w:p w:rsidR="00202C99" w:rsidRPr="005F1EE4" w:rsidRDefault="00E8570E" w:rsidP="005F1E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771E93" w:rsidRPr="005F1EE4">
        <w:rPr>
          <w:rFonts w:ascii="Times New Roman" w:hAnsi="Times New Roman" w:cs="Times New Roman"/>
          <w:b/>
          <w:bCs/>
          <w:sz w:val="24"/>
          <w:szCs w:val="24"/>
        </w:rPr>
        <w:t>/2018. (X</w:t>
      </w:r>
      <w:r w:rsidR="00202C99" w:rsidRPr="005F1EE4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30</w:t>
      </w:r>
      <w:r w:rsidR="00202C99" w:rsidRPr="005F1EE4">
        <w:rPr>
          <w:rFonts w:ascii="Times New Roman" w:hAnsi="Times New Roman" w:cs="Times New Roman"/>
          <w:b/>
          <w:bCs/>
          <w:sz w:val="24"/>
          <w:szCs w:val="24"/>
        </w:rPr>
        <w:t xml:space="preserve">.) </w:t>
      </w:r>
      <w:r w:rsidR="00771E93" w:rsidRPr="005F1EE4">
        <w:rPr>
          <w:rFonts w:ascii="Times New Roman" w:hAnsi="Times New Roman" w:cs="Times New Roman"/>
          <w:b/>
          <w:bCs/>
          <w:sz w:val="24"/>
          <w:szCs w:val="24"/>
        </w:rPr>
        <w:t>önkormányzati rendelete</w:t>
      </w:r>
    </w:p>
    <w:p w:rsidR="00202C99" w:rsidRPr="005F1EE4" w:rsidRDefault="00202C99" w:rsidP="005F1E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EE4">
        <w:rPr>
          <w:rFonts w:ascii="Times New Roman" w:hAnsi="Times New Roman" w:cs="Times New Roman"/>
          <w:b/>
          <w:bCs/>
          <w:sz w:val="24"/>
          <w:szCs w:val="24"/>
        </w:rPr>
        <w:t xml:space="preserve"> a közösségi együttélés alapvető szabályairól, valamint ezek elmulasztása, megszegése jogkövetkezményeiről  </w:t>
      </w:r>
    </w:p>
    <w:p w:rsidR="00202C99" w:rsidRPr="005F1EE4" w:rsidRDefault="00202C99" w:rsidP="005F1E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2C99" w:rsidRPr="005F1EE4" w:rsidRDefault="00202C99" w:rsidP="005F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EE4">
        <w:rPr>
          <w:rFonts w:ascii="Times New Roman" w:hAnsi="Times New Roman" w:cs="Times New Roman"/>
          <w:sz w:val="24"/>
          <w:szCs w:val="24"/>
        </w:rPr>
        <w:t>Zalaszentgrót Város Önkormányzatának Képviselő-testülete a Magyarország helyi önkormányzatairól szóló 2011. évi CLXXXIX. törvény 143. § (4) bekezdés d) pontjában kapott felhatalmazás alapján, a Magyarország Alaptörvénye 32. cikk (1) bekezdés a) pontjában, valamint a Magyarország helyi önkormányzatairól szóló 2011. évi CLXXXIX. törvény 8. § (2) bekezdésében meghatározott feladatkörében eljárva a közösségi együttélés alapvető szabályairól, valamint ezek elmulasztása, megszegése jogkövetkezményeiről</w:t>
      </w:r>
      <w:r w:rsidR="00771E93" w:rsidRPr="005F1EE4">
        <w:rPr>
          <w:rFonts w:ascii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a következőket rendeli el:</w:t>
      </w:r>
    </w:p>
    <w:p w:rsidR="00771E93" w:rsidRPr="005F1EE4" w:rsidRDefault="00771E93" w:rsidP="005F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E93" w:rsidRPr="005F1EE4" w:rsidRDefault="00771E93" w:rsidP="005F1E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EE4">
        <w:rPr>
          <w:rFonts w:ascii="Times New Roman" w:eastAsia="Times New Roman" w:hAnsi="Times New Roman" w:cs="Times New Roman"/>
          <w:b/>
          <w:bCs/>
          <w:sz w:val="24"/>
          <w:szCs w:val="24"/>
        </w:rPr>
        <w:t>I. rész</w:t>
      </w:r>
    </w:p>
    <w:p w:rsidR="00771E93" w:rsidRPr="005F1EE4" w:rsidRDefault="00771E93" w:rsidP="005F1E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EE4">
        <w:rPr>
          <w:rFonts w:ascii="Times New Roman" w:eastAsia="Times New Roman" w:hAnsi="Times New Roman" w:cs="Times New Roman"/>
          <w:b/>
          <w:bCs/>
          <w:sz w:val="24"/>
          <w:szCs w:val="24"/>
        </w:rPr>
        <w:t>Általános rendelkezések</w:t>
      </w:r>
    </w:p>
    <w:p w:rsidR="00771E93" w:rsidRPr="005F1EE4" w:rsidRDefault="00771E93" w:rsidP="005F1E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1E93" w:rsidRPr="005F1EE4" w:rsidRDefault="00771E93" w:rsidP="005F1E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EE4">
        <w:rPr>
          <w:rFonts w:ascii="Times New Roman" w:eastAsia="Times New Roman" w:hAnsi="Times New Roman" w:cs="Times New Roman"/>
          <w:b/>
          <w:bCs/>
          <w:sz w:val="24"/>
          <w:szCs w:val="24"/>
        </w:rPr>
        <w:t>1. §</w:t>
      </w:r>
    </w:p>
    <w:p w:rsidR="00771E93" w:rsidRPr="005F1EE4" w:rsidRDefault="00771E93" w:rsidP="005F1E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1E93" w:rsidRPr="005F1EE4" w:rsidRDefault="00771E93" w:rsidP="005F1EE4">
      <w:pPr>
        <w:numPr>
          <w:ilvl w:val="0"/>
          <w:numId w:val="4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E rendelet hatálya kiterjed a közösségi együttélés alapvető szabályait sértő magatartásokra, valamint a magatartások elkövetőivel szembeni pénzbírság kiszabásának szabályaira. </w:t>
      </w:r>
      <w:r w:rsidRPr="005F1EE4">
        <w:rPr>
          <w:rFonts w:ascii="Times New Roman" w:hAnsi="Times New Roman" w:cs="Times New Roman"/>
          <w:sz w:val="24"/>
          <w:szCs w:val="24"/>
        </w:rPr>
        <w:t>Zalaszentgrót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Pr="005F1EE4">
        <w:rPr>
          <w:rFonts w:ascii="Times New Roman" w:hAnsi="Times New Roman" w:cs="Times New Roman"/>
          <w:sz w:val="24"/>
          <w:szCs w:val="24"/>
        </w:rPr>
        <w:t>áros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közigazgatási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területén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a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közösségi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együttélés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alapvető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szabályai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azok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a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szabályok,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amelyeket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a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Képviselő-testület </w:t>
      </w:r>
      <w:r w:rsidRPr="005F1EE4">
        <w:rPr>
          <w:rFonts w:ascii="Times New Roman" w:hAnsi="Times New Roman" w:cs="Times New Roman"/>
          <w:sz w:val="24"/>
          <w:szCs w:val="24"/>
        </w:rPr>
        <w:t>jelen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rendeletben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annak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minősít.</w:t>
      </w:r>
    </w:p>
    <w:p w:rsidR="00771E93" w:rsidRPr="005F1EE4" w:rsidRDefault="00771E93" w:rsidP="005F1EE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E93" w:rsidRPr="005F1EE4" w:rsidRDefault="00C16AA3" w:rsidP="005F1EE4">
      <w:pPr>
        <w:numPr>
          <w:ilvl w:val="0"/>
          <w:numId w:val="4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EE4">
        <w:rPr>
          <w:rFonts w:ascii="Times New Roman" w:hAnsi="Times New Roman" w:cs="Times New Roman"/>
          <w:sz w:val="24"/>
          <w:szCs w:val="24"/>
        </w:rPr>
        <w:t>A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közösségi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együttélés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alapvető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szabályainak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elmulasztása,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megszegése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miatt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cselekvőképes </w:t>
      </w:r>
      <w:r w:rsidRPr="005F1EE4">
        <w:rPr>
          <w:rFonts w:ascii="Times New Roman" w:hAnsi="Times New Roman" w:cs="Times New Roman"/>
          <w:sz w:val="24"/>
          <w:szCs w:val="24"/>
        </w:rPr>
        <w:t>természetes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személy,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valamint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jogi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személy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és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jogi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személyiséggel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nem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rendelkező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szervezet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vonható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felelősségre.</w:t>
      </w:r>
    </w:p>
    <w:p w:rsidR="00771E93" w:rsidRPr="005F1EE4" w:rsidRDefault="00771E93" w:rsidP="005F1EE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E93" w:rsidRPr="005F1EE4" w:rsidRDefault="00771E93" w:rsidP="005F1EE4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EE4">
        <w:rPr>
          <w:rFonts w:ascii="Times New Roman" w:eastAsia="Times New Roman" w:hAnsi="Times New Roman" w:cs="Times New Roman"/>
          <w:b/>
          <w:sz w:val="24"/>
          <w:szCs w:val="24"/>
        </w:rPr>
        <w:t>2. §</w:t>
      </w:r>
    </w:p>
    <w:p w:rsidR="00771E93" w:rsidRPr="005F1EE4" w:rsidRDefault="00771E93" w:rsidP="005F1EE4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AA3" w:rsidRPr="005F1EE4" w:rsidRDefault="00C16AA3" w:rsidP="005F1EE4">
      <w:pPr>
        <w:numPr>
          <w:ilvl w:val="0"/>
          <w:numId w:val="3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EE4">
        <w:rPr>
          <w:rFonts w:ascii="Times New Roman" w:hAnsi="Times New Roman" w:cs="Times New Roman"/>
          <w:sz w:val="24"/>
          <w:szCs w:val="24"/>
        </w:rPr>
        <w:t>A közösségi együttélés alapvető szabályainak elmulasztása, megszegése miatt - bejelentés, vagy a hatóság részéről eljáró személy észlelése alapján - hivatalbóli eljárás indítható.</w:t>
      </w:r>
    </w:p>
    <w:p w:rsidR="00C16AA3" w:rsidRPr="005F1EE4" w:rsidRDefault="00C16AA3" w:rsidP="005F1EE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E93" w:rsidRDefault="00924656" w:rsidP="005F1EE4">
      <w:pPr>
        <w:numPr>
          <w:ilvl w:val="0"/>
          <w:numId w:val="3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EE4">
        <w:rPr>
          <w:rFonts w:ascii="Times New Roman" w:hAnsi="Times New Roman" w:cs="Times New Roman"/>
          <w:sz w:val="24"/>
          <w:szCs w:val="24"/>
        </w:rPr>
        <w:t>A közösségi együttélés alapvető szabályainak elmulasztása, megszegése miatti eljárás lefolytatására a Képviselő-testület által jelen rendeletben átruházott hatáskörben a jegyző jogosult.  A jegyző döntése ellen benyújtott fellebbezés elbírálása a Képviselő-testület hatáskörébe tartozik.</w:t>
      </w:r>
    </w:p>
    <w:p w:rsidR="00E8570E" w:rsidRPr="005F1EE4" w:rsidRDefault="00E8570E" w:rsidP="00E8570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C99" w:rsidRPr="005F1EE4" w:rsidRDefault="00924656" w:rsidP="005F1E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EE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02C99" w:rsidRPr="005F1EE4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202C99" w:rsidRPr="005F1EE4" w:rsidRDefault="00202C99" w:rsidP="005F1E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45E3" w:rsidRDefault="007F45E3" w:rsidP="00C242C1">
      <w:pPr>
        <w:pStyle w:val="Csakszveg1"/>
        <w:numPr>
          <w:ilvl w:val="0"/>
          <w:numId w:val="5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45">
        <w:rPr>
          <w:rFonts w:ascii="Times New Roman" w:eastAsia="Times New Roman" w:hAnsi="Times New Roman" w:cs="Times New Roman"/>
          <w:sz w:val="24"/>
          <w:szCs w:val="24"/>
        </w:rPr>
        <w:t>A közösségi együttélés alapvető szabályainak elmulasztása, megszegése miatti eljárásban az</w:t>
      </w:r>
      <w:r w:rsidR="00317D45" w:rsidRPr="00317D45">
        <w:rPr>
          <w:rFonts w:ascii="Times New Roman" w:eastAsia="Times New Roman" w:hAnsi="Times New Roman" w:cs="Times New Roman"/>
          <w:sz w:val="24"/>
          <w:szCs w:val="24"/>
        </w:rPr>
        <w:t xml:space="preserve"> elkövetőre százötvenezer forintig terjedő </w:t>
      </w:r>
      <w:r w:rsidRPr="00317D45">
        <w:rPr>
          <w:rFonts w:ascii="Times New Roman" w:eastAsia="Times New Roman" w:hAnsi="Times New Roman" w:cs="Times New Roman"/>
          <w:sz w:val="24"/>
          <w:szCs w:val="24"/>
        </w:rPr>
        <w:t>közigazgatási bírság szabható ki</w:t>
      </w:r>
      <w:r w:rsidR="00317D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1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7D45" w:rsidRPr="00317D45" w:rsidRDefault="00317D45" w:rsidP="00317D45">
      <w:pPr>
        <w:pStyle w:val="Csakszveg1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656" w:rsidRPr="005F1EE4" w:rsidRDefault="007F45E3" w:rsidP="005F1EE4">
      <w:pPr>
        <w:numPr>
          <w:ilvl w:val="0"/>
          <w:numId w:val="5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EE4">
        <w:rPr>
          <w:rFonts w:ascii="Times New Roman" w:eastAsia="Times New Roman" w:hAnsi="Times New Roman" w:cs="Times New Roman"/>
          <w:sz w:val="24"/>
          <w:szCs w:val="24"/>
        </w:rPr>
        <w:lastRenderedPageBreak/>
        <w:t>A közigazgatási bírság mértékének megállapításánál figyelembe kell venni az elkövető személyi és jövedelmi viszonyait, amennyiben azokat az elkövető az eljáró ügyintéző erre vonatkozó felhívására igazolja.</w:t>
      </w:r>
    </w:p>
    <w:p w:rsidR="00924656" w:rsidRPr="005F1EE4" w:rsidRDefault="00924656" w:rsidP="005F1EE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5E3" w:rsidRPr="005F1EE4" w:rsidRDefault="007F45E3" w:rsidP="005F1EE4">
      <w:pPr>
        <w:pStyle w:val="Csakszveg1"/>
        <w:numPr>
          <w:ilvl w:val="0"/>
          <w:numId w:val="5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A közigazgatási bírság kiszabása a cselekmény összes körülményének mérlegelése alapján kivételesen mellőzhető. A jogsértés határozatban való megállapítása és az elkövető felhívása a jogsértéstől való tartózkodásra azonban ez esetben is kötelező.  </w:t>
      </w:r>
    </w:p>
    <w:p w:rsidR="007F45E3" w:rsidRPr="005F1EE4" w:rsidRDefault="007F45E3" w:rsidP="005F1EE4">
      <w:pPr>
        <w:pStyle w:val="Csakszveg1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5E3" w:rsidRPr="005F1EE4" w:rsidRDefault="007F45E3" w:rsidP="005F1EE4">
      <w:pPr>
        <w:pStyle w:val="Csakszveg1"/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EE4">
        <w:rPr>
          <w:rFonts w:ascii="Times New Roman" w:hAnsi="Times New Roman" w:cs="Times New Roman"/>
          <w:sz w:val="24"/>
          <w:szCs w:val="24"/>
        </w:rPr>
        <w:t>A kiszabott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közigazgatási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bírságot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645" w:rsidRPr="005F1EE4">
        <w:rPr>
          <w:rFonts w:ascii="Times New Roman" w:hAnsi="Times New Roman" w:cs="Times New Roman"/>
          <w:sz w:val="24"/>
          <w:szCs w:val="24"/>
        </w:rPr>
        <w:t>a</w:t>
      </w:r>
      <w:r w:rsidR="00196645"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645" w:rsidRPr="005F1EE4">
        <w:rPr>
          <w:rFonts w:ascii="Times New Roman" w:hAnsi="Times New Roman" w:cs="Times New Roman"/>
          <w:sz w:val="24"/>
          <w:szCs w:val="24"/>
        </w:rPr>
        <w:t>határozat véglegessé válásától számított</w:t>
      </w:r>
      <w:r w:rsidR="00196645"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645" w:rsidRPr="005F1EE4">
        <w:rPr>
          <w:rFonts w:ascii="Times New Roman" w:hAnsi="Times New Roman" w:cs="Times New Roman"/>
          <w:sz w:val="24"/>
          <w:szCs w:val="24"/>
        </w:rPr>
        <w:t>30</w:t>
      </w:r>
      <w:r w:rsidR="00196645"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645" w:rsidRPr="005F1EE4">
        <w:rPr>
          <w:rFonts w:ascii="Times New Roman" w:hAnsi="Times New Roman" w:cs="Times New Roman"/>
          <w:sz w:val="24"/>
          <w:szCs w:val="24"/>
        </w:rPr>
        <w:t>napon</w:t>
      </w:r>
      <w:r w:rsidR="00196645"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645" w:rsidRPr="005F1EE4">
        <w:rPr>
          <w:rFonts w:ascii="Times New Roman" w:hAnsi="Times New Roman" w:cs="Times New Roman"/>
          <w:sz w:val="24"/>
          <w:szCs w:val="24"/>
        </w:rPr>
        <w:t xml:space="preserve">belül </w:t>
      </w:r>
      <w:r w:rsidRPr="005F1EE4">
        <w:rPr>
          <w:rFonts w:ascii="Times New Roman" w:hAnsi="Times New Roman" w:cs="Times New Roman"/>
          <w:sz w:val="24"/>
          <w:szCs w:val="24"/>
        </w:rPr>
        <w:t>készpénz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átutalási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megbízáson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vagy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banki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utalással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Zalaszentgrót Város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Önkormányzatának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11749053-15432443 számú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pénzforgalmi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számlájára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kell</w:t>
      </w: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645" w:rsidRPr="005F1EE4">
        <w:rPr>
          <w:rFonts w:ascii="Times New Roman" w:hAnsi="Times New Roman" w:cs="Times New Roman"/>
          <w:sz w:val="24"/>
          <w:szCs w:val="24"/>
        </w:rPr>
        <w:t>megfizetni. Különös méltánylást érdemlő esetben a jegyző halasztás</w:t>
      </w:r>
      <w:r w:rsidR="005C71D0" w:rsidRPr="005F1EE4">
        <w:rPr>
          <w:rFonts w:ascii="Times New Roman" w:hAnsi="Times New Roman" w:cs="Times New Roman"/>
          <w:sz w:val="24"/>
          <w:szCs w:val="24"/>
        </w:rPr>
        <w:t>i</w:t>
      </w:r>
      <w:r w:rsidR="00196645" w:rsidRPr="005F1EE4">
        <w:rPr>
          <w:rFonts w:ascii="Times New Roman" w:hAnsi="Times New Roman" w:cs="Times New Roman"/>
          <w:sz w:val="24"/>
          <w:szCs w:val="24"/>
        </w:rPr>
        <w:t xml:space="preserve"> vagy részletfizetési lehetőség formájában fizetési kedvezményt biztosíthat.  </w:t>
      </w:r>
    </w:p>
    <w:p w:rsidR="00196645" w:rsidRPr="005F1EE4" w:rsidRDefault="00196645" w:rsidP="005F1EE4">
      <w:pPr>
        <w:pStyle w:val="Csakszve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645" w:rsidRPr="005F1EE4" w:rsidRDefault="00196645" w:rsidP="005F1EE4">
      <w:pPr>
        <w:pStyle w:val="Csakszveg1"/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EE4">
        <w:rPr>
          <w:rFonts w:ascii="Times New Roman" w:hAnsi="Times New Roman" w:cs="Times New Roman"/>
          <w:sz w:val="24"/>
          <w:szCs w:val="24"/>
        </w:rPr>
        <w:t xml:space="preserve">Az eljárás lefolytatása során a jelen rendeletben nem szabályozott kérdésekben a </w:t>
      </w:r>
      <w:r w:rsidRPr="005F1EE4">
        <w:rPr>
          <w:rFonts w:ascii="Times New Roman" w:hAnsi="Times New Roman" w:cs="Times New Roman"/>
          <w:bCs/>
          <w:sz w:val="24"/>
          <w:szCs w:val="24"/>
        </w:rPr>
        <w:t>közigazgatási hatósági eljárás általános szabályait megállapító törvény vonatko</w:t>
      </w:r>
      <w:r w:rsidRPr="005F1EE4">
        <w:rPr>
          <w:rFonts w:ascii="Times New Roman" w:hAnsi="Times New Roman" w:cs="Times New Roman"/>
          <w:sz w:val="24"/>
          <w:szCs w:val="24"/>
        </w:rPr>
        <w:t>zó rendelkezései az irányadók.</w:t>
      </w:r>
    </w:p>
    <w:p w:rsidR="00196645" w:rsidRPr="005F1EE4" w:rsidRDefault="00196645" w:rsidP="005F1EE4">
      <w:pPr>
        <w:pStyle w:val="Csakszve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645" w:rsidRPr="005F1EE4" w:rsidRDefault="00196645" w:rsidP="005F1E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EE4">
        <w:rPr>
          <w:rFonts w:ascii="Times New Roman" w:eastAsia="Times New Roman" w:hAnsi="Times New Roman" w:cs="Times New Roman"/>
          <w:b/>
          <w:bCs/>
          <w:sz w:val="24"/>
          <w:szCs w:val="24"/>
        </w:rPr>
        <w:t>II. rész</w:t>
      </w:r>
    </w:p>
    <w:p w:rsidR="00196645" w:rsidRPr="005F1EE4" w:rsidRDefault="00196645" w:rsidP="005F1E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EE4">
        <w:rPr>
          <w:rFonts w:ascii="Times New Roman" w:eastAsia="Times New Roman" w:hAnsi="Times New Roman" w:cs="Times New Roman"/>
          <w:b/>
          <w:bCs/>
          <w:sz w:val="24"/>
          <w:szCs w:val="24"/>
        </w:rPr>
        <w:t>A közösségi együttélés alapvető szabályai</w:t>
      </w:r>
    </w:p>
    <w:p w:rsidR="00196645" w:rsidRPr="005F1EE4" w:rsidRDefault="00196645" w:rsidP="005F1E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EC6" w:rsidRPr="005F1EE4" w:rsidRDefault="00172EC6" w:rsidP="005F1E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lakókörnyezet és a közterületek rendezettségének fenntartása </w:t>
      </w:r>
    </w:p>
    <w:p w:rsidR="00172EC6" w:rsidRPr="005F1EE4" w:rsidRDefault="00172EC6" w:rsidP="005F1E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6645" w:rsidRPr="005F1EE4" w:rsidRDefault="00196645" w:rsidP="005F1E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EE4">
        <w:rPr>
          <w:rFonts w:ascii="Times New Roman" w:eastAsia="Times New Roman" w:hAnsi="Times New Roman" w:cs="Times New Roman"/>
          <w:b/>
          <w:bCs/>
          <w:sz w:val="24"/>
          <w:szCs w:val="24"/>
        </w:rPr>
        <w:t>4. §</w:t>
      </w:r>
    </w:p>
    <w:p w:rsidR="00196645" w:rsidRPr="005F1EE4" w:rsidRDefault="00196645" w:rsidP="005F1EE4">
      <w:pPr>
        <w:pStyle w:val="Csakszve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EC6" w:rsidRPr="005F1EE4" w:rsidRDefault="00172EC6" w:rsidP="005F1EE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EE4">
        <w:rPr>
          <w:rFonts w:ascii="Times New Roman" w:hAnsi="Times New Roman" w:cs="Times New Roman"/>
          <w:sz w:val="24"/>
          <w:szCs w:val="24"/>
        </w:rPr>
        <w:t>Az i</w:t>
      </w:r>
      <w:r w:rsidRPr="005F1EE4">
        <w:rPr>
          <w:rFonts w:ascii="Times New Roman" w:hAnsi="Times New Roman" w:cs="Times New Roman"/>
          <w:bCs/>
          <w:sz w:val="24"/>
          <w:szCs w:val="24"/>
        </w:rPr>
        <w:t>ngatlantulajdonos gondoskodni köteles az ingatlana tisztán tartásáról, rendszeres takarításáról, gaz-, rovar- és rágcsálómentesítéséről legalább olyan mértékben, hogy az ingatlan állapota az utcaképet ne rontsa, illetve társasház esetén a lakóközösség életkörülményeire ne gyakoroljon káros hatást.</w:t>
      </w:r>
    </w:p>
    <w:p w:rsidR="00172EC6" w:rsidRDefault="00172EC6" w:rsidP="005F1E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EE4">
        <w:rPr>
          <w:rFonts w:ascii="Times New Roman" w:eastAsia="Times New Roman" w:hAnsi="Times New Roman" w:cs="Times New Roman"/>
          <w:b/>
          <w:bCs/>
          <w:sz w:val="24"/>
          <w:szCs w:val="24"/>
        </w:rPr>
        <w:t>5. §</w:t>
      </w:r>
    </w:p>
    <w:p w:rsidR="00317D45" w:rsidRPr="005F1EE4" w:rsidRDefault="00317D45" w:rsidP="005F1E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67DF" w:rsidRPr="005F1EE4" w:rsidRDefault="005967DF" w:rsidP="005F1EE4">
      <w:pPr>
        <w:numPr>
          <w:ilvl w:val="0"/>
          <w:numId w:val="6"/>
        </w:numPr>
        <w:spacing w:before="28" w:after="28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1EE4">
        <w:rPr>
          <w:rFonts w:ascii="Times New Roman" w:hAnsi="Times New Roman" w:cs="Times New Roman"/>
          <w:bCs/>
          <w:sz w:val="24"/>
          <w:szCs w:val="24"/>
        </w:rPr>
        <w:t xml:space="preserve">A közterület-használó </w:t>
      </w:r>
      <w:r w:rsidRPr="005F1EE4">
        <w:rPr>
          <w:rFonts w:ascii="Times New Roman" w:hAnsi="Times New Roman" w:cs="Times New Roman"/>
          <w:bCs/>
          <w:color w:val="000000"/>
          <w:sz w:val="24"/>
          <w:szCs w:val="24"/>
        </w:rPr>
        <w:t>a közterület rendeltetéstől eltérő célra történő használata során köteles biztosítani a használattal érintett terület közvetlen környezetének tisztán tartását, a használt közterületen élő növény- és állatvilág, valamint az ott elhelyezett építmények, berendezések, burkolatok és felszerelések állagának megóvását, és köteles gondoskodni a keletkezett hulladék jogszerű eltávolításáról</w:t>
      </w:r>
      <w:r w:rsidRPr="005F1EE4">
        <w:rPr>
          <w:rFonts w:ascii="Times New Roman" w:eastAsia="Thorndale AMT" w:hAnsi="Times New Roman" w:cs="Times New Roman"/>
          <w:bCs/>
          <w:color w:val="000000"/>
          <w:sz w:val="24"/>
          <w:szCs w:val="24"/>
        </w:rPr>
        <w:t>.</w:t>
      </w:r>
      <w:r w:rsidRPr="005F1E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967DF" w:rsidRPr="005F1EE4" w:rsidRDefault="005967DF" w:rsidP="005F1EE4">
      <w:pPr>
        <w:spacing w:before="28" w:after="2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67DF" w:rsidRPr="005F1EE4" w:rsidRDefault="005967DF" w:rsidP="00523194">
      <w:pPr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EE4">
        <w:rPr>
          <w:rFonts w:ascii="Times New Roman" w:hAnsi="Times New Roman" w:cs="Times New Roman"/>
          <w:bCs/>
          <w:sz w:val="24"/>
          <w:szCs w:val="24"/>
        </w:rPr>
        <w:t>Az utcabútorokat és egyéb közterületi berendezéseket rendeltetésszerűen kell használni, felállítási helyükről azok nem mozdíthatók el.</w:t>
      </w:r>
    </w:p>
    <w:p w:rsidR="005967DF" w:rsidRPr="005F1EE4" w:rsidRDefault="005967DF" w:rsidP="00523194">
      <w:pPr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EE4">
        <w:rPr>
          <w:rFonts w:ascii="Times New Roman" w:hAnsi="Times New Roman" w:cs="Times New Roman"/>
          <w:bCs/>
          <w:sz w:val="24"/>
          <w:szCs w:val="24"/>
        </w:rPr>
        <w:t>Nem szilárd burkolattal ellátott közterületen tilos járművel közlekedni és parkolni, közterületen gépjárművet javítani, tisztítani vagy bontani.</w:t>
      </w:r>
    </w:p>
    <w:p w:rsidR="005967DF" w:rsidRPr="005F1EE4" w:rsidRDefault="005967DF" w:rsidP="005F1E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EE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 köztemetők rendje</w:t>
      </w:r>
    </w:p>
    <w:p w:rsidR="005967DF" w:rsidRPr="005F1EE4" w:rsidRDefault="005967DF" w:rsidP="005F1E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67DF" w:rsidRPr="005F1EE4" w:rsidRDefault="005967DF" w:rsidP="005F1E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EE4">
        <w:rPr>
          <w:rFonts w:ascii="Times New Roman" w:eastAsia="Times New Roman" w:hAnsi="Times New Roman" w:cs="Times New Roman"/>
          <w:b/>
          <w:bCs/>
          <w:sz w:val="24"/>
          <w:szCs w:val="24"/>
        </w:rPr>
        <w:t>6. §</w:t>
      </w:r>
    </w:p>
    <w:p w:rsidR="005967DF" w:rsidRPr="005F1EE4" w:rsidRDefault="005967DF" w:rsidP="005F1EE4">
      <w:pPr>
        <w:pStyle w:val="Csakszveg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7DF" w:rsidRPr="005F1EE4" w:rsidRDefault="005C71D0" w:rsidP="00523194">
      <w:pPr>
        <w:numPr>
          <w:ilvl w:val="0"/>
          <w:numId w:val="8"/>
        </w:numPr>
        <w:ind w:left="0"/>
        <w:jc w:val="both"/>
        <w:rPr>
          <w:rFonts w:ascii="Times New Roman" w:eastAsia="Thorndale AMT" w:hAnsi="Times New Roman" w:cs="Times New Roman"/>
          <w:iCs/>
          <w:color w:val="000000"/>
          <w:sz w:val="24"/>
          <w:szCs w:val="24"/>
          <w:lang w:eastAsia="hu-HU"/>
        </w:rPr>
      </w:pPr>
      <w:r w:rsidRPr="005F1EE4">
        <w:rPr>
          <w:rFonts w:ascii="Times New Roman" w:eastAsia="Thorndale AMT" w:hAnsi="Times New Roman" w:cs="Times New Roman"/>
          <w:iCs/>
          <w:color w:val="000000"/>
          <w:sz w:val="24"/>
          <w:szCs w:val="24"/>
          <w:lang w:eastAsia="hu-HU"/>
        </w:rPr>
        <w:t xml:space="preserve">Tilos a </w:t>
      </w:r>
      <w:r w:rsidR="005967DF" w:rsidRPr="005F1EE4">
        <w:rPr>
          <w:rFonts w:ascii="Times New Roman" w:eastAsia="Thorndale AMT" w:hAnsi="Times New Roman" w:cs="Times New Roman"/>
          <w:iCs/>
          <w:color w:val="000000"/>
          <w:sz w:val="24"/>
          <w:szCs w:val="24"/>
          <w:lang w:eastAsia="hu-HU"/>
        </w:rPr>
        <w:t>köztemetőkbe</w:t>
      </w:r>
      <w:r w:rsidRPr="005F1EE4">
        <w:rPr>
          <w:rFonts w:ascii="Times New Roman" w:eastAsia="Thorndale AMT" w:hAnsi="Times New Roman" w:cs="Times New Roman"/>
          <w:iCs/>
          <w:color w:val="000000"/>
          <w:sz w:val="24"/>
          <w:szCs w:val="24"/>
          <w:lang w:eastAsia="hu-HU"/>
        </w:rPr>
        <w:t xml:space="preserve"> </w:t>
      </w:r>
      <w:r w:rsidR="005967DF" w:rsidRPr="005F1EE4">
        <w:rPr>
          <w:rFonts w:ascii="Times New Roman" w:hAnsi="Times New Roman" w:cs="Times New Roman"/>
          <w:iCs/>
          <w:color w:val="000000"/>
          <w:sz w:val="24"/>
          <w:szCs w:val="24"/>
          <w:lang w:eastAsia="hu-HU"/>
        </w:rPr>
        <w:t xml:space="preserve">- a </w:t>
      </w:r>
      <w:r w:rsidR="005967DF" w:rsidRPr="005F1EE4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temetőkről és a temetkezésről szóló </w:t>
      </w:r>
      <w:r w:rsidR="005967DF" w:rsidRPr="005F1EE4">
        <w:rPr>
          <w:rFonts w:ascii="Times New Roman" w:hAnsi="Times New Roman" w:cs="Times New Roman"/>
          <w:iCs/>
          <w:color w:val="000000"/>
          <w:sz w:val="24"/>
          <w:szCs w:val="24"/>
          <w:lang w:eastAsia="hu-HU"/>
        </w:rPr>
        <w:t xml:space="preserve">önkormányzati rendeletben foglalt esetek kivételével - </w:t>
      </w:r>
      <w:r w:rsidR="005967DF" w:rsidRPr="005F1EE4">
        <w:rPr>
          <w:rFonts w:ascii="Times New Roman" w:eastAsia="Thorndale AMT" w:hAnsi="Times New Roman" w:cs="Times New Roman"/>
          <w:iCs/>
          <w:color w:val="000000"/>
          <w:sz w:val="24"/>
          <w:szCs w:val="24"/>
          <w:lang w:eastAsia="hu-HU"/>
        </w:rPr>
        <w:t>engedély</w:t>
      </w:r>
      <w:r w:rsidR="005967DF" w:rsidRPr="005F1EE4">
        <w:rPr>
          <w:rFonts w:ascii="Times New Roman" w:hAnsi="Times New Roman" w:cs="Times New Roman"/>
          <w:iCs/>
          <w:color w:val="000000"/>
          <w:sz w:val="24"/>
          <w:szCs w:val="24"/>
          <w:lang w:eastAsia="hu-HU"/>
        </w:rPr>
        <w:t xml:space="preserve"> </w:t>
      </w:r>
      <w:r w:rsidR="005967DF" w:rsidRPr="005F1EE4">
        <w:rPr>
          <w:rFonts w:ascii="Times New Roman" w:eastAsia="Thorndale AMT" w:hAnsi="Times New Roman" w:cs="Times New Roman"/>
          <w:iCs/>
          <w:color w:val="000000"/>
          <w:sz w:val="24"/>
          <w:szCs w:val="24"/>
          <w:lang w:eastAsia="hu-HU"/>
        </w:rPr>
        <w:t>nélkül</w:t>
      </w:r>
      <w:r w:rsidR="005967DF" w:rsidRPr="005F1EE4">
        <w:rPr>
          <w:rFonts w:ascii="Times New Roman" w:hAnsi="Times New Roman" w:cs="Times New Roman"/>
          <w:iCs/>
          <w:color w:val="000000"/>
          <w:sz w:val="24"/>
          <w:szCs w:val="24"/>
          <w:lang w:eastAsia="hu-HU"/>
        </w:rPr>
        <w:t xml:space="preserve"> </w:t>
      </w:r>
      <w:r w:rsidR="005967DF" w:rsidRPr="005F1EE4">
        <w:rPr>
          <w:rFonts w:ascii="Times New Roman" w:eastAsia="Thorndale AMT" w:hAnsi="Times New Roman" w:cs="Times New Roman"/>
          <w:iCs/>
          <w:color w:val="000000"/>
          <w:sz w:val="24"/>
          <w:szCs w:val="24"/>
          <w:lang w:eastAsia="hu-HU"/>
        </w:rPr>
        <w:t>behajtani.</w:t>
      </w:r>
    </w:p>
    <w:p w:rsidR="005967DF" w:rsidRPr="005F1EE4" w:rsidRDefault="005967DF" w:rsidP="00523194">
      <w:pPr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EE4">
        <w:rPr>
          <w:rFonts w:ascii="Times New Roman" w:hAnsi="Times New Roman" w:cs="Times New Roman"/>
          <w:bCs/>
          <w:sz w:val="24"/>
          <w:szCs w:val="24"/>
        </w:rPr>
        <w:t>A sírhely</w:t>
      </w:r>
      <w:r w:rsidR="00317D45">
        <w:rPr>
          <w:rFonts w:ascii="Times New Roman" w:hAnsi="Times New Roman" w:cs="Times New Roman"/>
          <w:bCs/>
          <w:sz w:val="24"/>
          <w:szCs w:val="24"/>
        </w:rPr>
        <w:t xml:space="preserve"> felett rendelkezésre jogosult </w:t>
      </w:r>
      <w:r w:rsidRPr="005F1EE4">
        <w:rPr>
          <w:rFonts w:ascii="Times New Roman" w:hAnsi="Times New Roman" w:cs="Times New Roman"/>
          <w:bCs/>
          <w:sz w:val="24"/>
          <w:szCs w:val="24"/>
        </w:rPr>
        <w:t xml:space="preserve">köteles a sírhely gondozását, gyomtalanítását rendszeresen elvégezni, rendben tartásáról folyamatosan gondoskodni.  </w:t>
      </w:r>
    </w:p>
    <w:p w:rsidR="005C71D0" w:rsidRPr="005F1EE4" w:rsidRDefault="005C71D0" w:rsidP="005F1E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EE4">
        <w:rPr>
          <w:rFonts w:ascii="Times New Roman" w:eastAsia="Times New Roman" w:hAnsi="Times New Roman" w:cs="Times New Roman"/>
          <w:b/>
          <w:bCs/>
          <w:sz w:val="24"/>
          <w:szCs w:val="24"/>
        </w:rPr>
        <w:t>Zajvédelem</w:t>
      </w:r>
    </w:p>
    <w:p w:rsidR="005C71D0" w:rsidRPr="005F1EE4" w:rsidRDefault="005C71D0" w:rsidP="005F1E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71D0" w:rsidRPr="005F1EE4" w:rsidRDefault="005C71D0" w:rsidP="005F1E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EE4">
        <w:rPr>
          <w:rFonts w:ascii="Times New Roman" w:eastAsia="Times New Roman" w:hAnsi="Times New Roman" w:cs="Times New Roman"/>
          <w:b/>
          <w:bCs/>
          <w:sz w:val="24"/>
          <w:szCs w:val="24"/>
        </w:rPr>
        <w:t>7. §</w:t>
      </w:r>
    </w:p>
    <w:p w:rsidR="005C71D0" w:rsidRPr="005F1EE4" w:rsidRDefault="005C71D0" w:rsidP="005F1E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301" w:rsidRPr="005F1EE4" w:rsidRDefault="00327301" w:rsidP="005F1EE4">
      <w:pPr>
        <w:pStyle w:val="Szvegtrzsbehzssal23"/>
        <w:tabs>
          <w:tab w:val="left" w:pos="720"/>
          <w:tab w:val="left" w:pos="4253"/>
        </w:tabs>
        <w:spacing w:line="276" w:lineRule="auto"/>
        <w:ind w:left="11" w:hanging="11"/>
      </w:pPr>
      <w:r w:rsidRPr="005F1EE4">
        <w:t>Az azonnali</w:t>
      </w:r>
      <w:r w:rsidRPr="005F1EE4">
        <w:rPr>
          <w:rFonts w:eastAsia="Times New Roman"/>
        </w:rPr>
        <w:t xml:space="preserve"> </w:t>
      </w:r>
      <w:r w:rsidRPr="005F1EE4">
        <w:t>hibaelhárítási</w:t>
      </w:r>
      <w:r w:rsidRPr="005F1EE4">
        <w:rPr>
          <w:rFonts w:eastAsia="Times New Roman"/>
        </w:rPr>
        <w:t xml:space="preserve"> </w:t>
      </w:r>
      <w:r w:rsidRPr="005F1EE4">
        <w:t>munkák kivételével jelentős</w:t>
      </w:r>
      <w:r w:rsidRPr="005F1EE4">
        <w:rPr>
          <w:rFonts w:eastAsia="Times New Roman"/>
        </w:rPr>
        <w:t xml:space="preserve"> </w:t>
      </w:r>
      <w:r w:rsidRPr="005F1EE4">
        <w:t>zajt</w:t>
      </w:r>
      <w:r w:rsidRPr="005F1EE4">
        <w:rPr>
          <w:rFonts w:eastAsia="Times New Roman"/>
        </w:rPr>
        <w:t xml:space="preserve"> </w:t>
      </w:r>
      <w:r w:rsidRPr="005F1EE4">
        <w:t>keltő</w:t>
      </w:r>
      <w:r w:rsidRPr="005F1EE4">
        <w:rPr>
          <w:rFonts w:eastAsia="Times New Roman"/>
        </w:rPr>
        <w:t xml:space="preserve"> </w:t>
      </w:r>
      <w:r w:rsidRPr="005F1EE4">
        <w:t>munkák, így különösen fűnyírás,</w:t>
      </w:r>
      <w:r w:rsidR="002C5C8B" w:rsidRPr="005F1EE4">
        <w:t xml:space="preserve"> fűkaszálás,</w:t>
      </w:r>
      <w:r w:rsidRPr="005F1EE4">
        <w:rPr>
          <w:rFonts w:eastAsia="Times New Roman"/>
        </w:rPr>
        <w:t xml:space="preserve"> </w:t>
      </w:r>
      <w:r w:rsidRPr="005F1EE4">
        <w:t>fűrészelés, fémcsiszolás,</w:t>
      </w:r>
      <w:r w:rsidRPr="005F1EE4">
        <w:rPr>
          <w:rFonts w:eastAsia="Times New Roman"/>
        </w:rPr>
        <w:t xml:space="preserve"> </w:t>
      </w:r>
      <w:r w:rsidRPr="005F1EE4">
        <w:t>építőipari</w:t>
      </w:r>
      <w:r w:rsidR="002C5C8B" w:rsidRPr="005F1EE4">
        <w:t xml:space="preserve"> tevékenységek</w:t>
      </w:r>
      <w:r w:rsidRPr="005F1EE4">
        <w:rPr>
          <w:rFonts w:eastAsia="Times New Roman"/>
        </w:rPr>
        <w:t xml:space="preserve"> </w:t>
      </w:r>
      <w:r w:rsidRPr="005F1EE4">
        <w:t>este</w:t>
      </w:r>
      <w:r w:rsidRPr="005F1EE4">
        <w:rPr>
          <w:rFonts w:eastAsia="Times New Roman"/>
        </w:rPr>
        <w:t xml:space="preserve"> </w:t>
      </w:r>
      <w:r w:rsidRPr="005F1EE4">
        <w:t>20</w:t>
      </w:r>
      <w:r w:rsidRPr="005F1EE4">
        <w:rPr>
          <w:rFonts w:eastAsia="Times New Roman"/>
        </w:rPr>
        <w:t xml:space="preserve"> </w:t>
      </w:r>
      <w:r w:rsidRPr="005F1EE4">
        <w:t>óra</w:t>
      </w:r>
      <w:r w:rsidRPr="005F1EE4">
        <w:rPr>
          <w:rFonts w:eastAsia="Times New Roman"/>
        </w:rPr>
        <w:t xml:space="preserve"> </w:t>
      </w:r>
      <w:r w:rsidRPr="005F1EE4">
        <w:t>és</w:t>
      </w:r>
      <w:r w:rsidRPr="005F1EE4">
        <w:rPr>
          <w:rFonts w:eastAsia="Times New Roman"/>
        </w:rPr>
        <w:t xml:space="preserve"> </w:t>
      </w:r>
      <w:r w:rsidRPr="005F1EE4">
        <w:t>reggel</w:t>
      </w:r>
      <w:r w:rsidRPr="005F1EE4">
        <w:rPr>
          <w:rFonts w:eastAsia="Times New Roman"/>
        </w:rPr>
        <w:t xml:space="preserve"> 07 </w:t>
      </w:r>
      <w:r w:rsidRPr="005F1EE4">
        <w:t>óra</w:t>
      </w:r>
      <w:r w:rsidRPr="005F1EE4">
        <w:rPr>
          <w:rFonts w:eastAsia="Times New Roman"/>
        </w:rPr>
        <w:t xml:space="preserve"> </w:t>
      </w:r>
      <w:r w:rsidRPr="005F1EE4">
        <w:t>között,</w:t>
      </w:r>
      <w:r w:rsidRPr="005F1EE4">
        <w:rPr>
          <w:rFonts w:eastAsia="Times New Roman"/>
        </w:rPr>
        <w:t xml:space="preserve"> </w:t>
      </w:r>
      <w:r w:rsidRPr="005F1EE4">
        <w:t>valamint vasár- és</w:t>
      </w:r>
      <w:r w:rsidRPr="005F1EE4">
        <w:rPr>
          <w:rFonts w:eastAsia="Times New Roman"/>
        </w:rPr>
        <w:t xml:space="preserve"> </w:t>
      </w:r>
      <w:r w:rsidRPr="005F1EE4">
        <w:t xml:space="preserve">ünnepnapokon nem végezhetők. </w:t>
      </w:r>
    </w:p>
    <w:p w:rsidR="00327301" w:rsidRPr="005F1EE4" w:rsidRDefault="00327301" w:rsidP="005F1EE4">
      <w:pPr>
        <w:pStyle w:val="Szvegtrzsbehzssal23"/>
        <w:tabs>
          <w:tab w:val="left" w:pos="720"/>
          <w:tab w:val="left" w:pos="4253"/>
        </w:tabs>
        <w:spacing w:line="276" w:lineRule="auto"/>
        <w:ind w:left="11" w:hanging="11"/>
      </w:pPr>
    </w:p>
    <w:p w:rsidR="002C5C8B" w:rsidRPr="005F1EE4" w:rsidRDefault="002C5C8B" w:rsidP="005F1E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EE4">
        <w:rPr>
          <w:rFonts w:ascii="Times New Roman" w:eastAsia="Times New Roman" w:hAnsi="Times New Roman" w:cs="Times New Roman"/>
          <w:b/>
          <w:bCs/>
          <w:sz w:val="24"/>
          <w:szCs w:val="24"/>
        </w:rPr>
        <w:t>Közterületen történő szeszes ital fogyasztás</w:t>
      </w:r>
    </w:p>
    <w:p w:rsidR="002C5C8B" w:rsidRPr="005F1EE4" w:rsidRDefault="002C5C8B" w:rsidP="005F1E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C8B" w:rsidRPr="005F1EE4" w:rsidRDefault="002C5C8B" w:rsidP="005F1E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EE4">
        <w:rPr>
          <w:rFonts w:ascii="Times New Roman" w:eastAsia="Times New Roman" w:hAnsi="Times New Roman" w:cs="Times New Roman"/>
          <w:b/>
          <w:bCs/>
          <w:sz w:val="24"/>
          <w:szCs w:val="24"/>
        </w:rPr>
        <w:t>8. §</w:t>
      </w:r>
    </w:p>
    <w:p w:rsidR="002C5C8B" w:rsidRPr="005F1EE4" w:rsidRDefault="002C5C8B" w:rsidP="005F1E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C8B" w:rsidRPr="005F1EE4" w:rsidRDefault="002C5C8B" w:rsidP="005F1EE4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EE4">
        <w:rPr>
          <w:rFonts w:ascii="Times New Roman" w:hAnsi="Times New Roman" w:cs="Times New Roman"/>
          <w:bCs/>
          <w:sz w:val="24"/>
          <w:szCs w:val="24"/>
        </w:rPr>
        <w:t>A (2) bekezdésben meghatározott esetek kivételével tilos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közterületen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szeszes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italt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fogyasztani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. </w:t>
      </w:r>
    </w:p>
    <w:p w:rsidR="002C5C8B" w:rsidRPr="005F1EE4" w:rsidRDefault="002C5C8B" w:rsidP="005F1EE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C8B" w:rsidRPr="005F1EE4" w:rsidRDefault="002C5C8B" w:rsidP="005F1EE4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EE4">
        <w:rPr>
          <w:rFonts w:ascii="Times New Roman" w:hAnsi="Times New Roman" w:cs="Times New Roman"/>
          <w:sz w:val="24"/>
          <w:szCs w:val="24"/>
        </w:rPr>
        <w:t>A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közterületen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történő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szeszesital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fogyasztás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tilalma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nem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terjed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ki</w:t>
      </w:r>
    </w:p>
    <w:p w:rsidR="002C5C8B" w:rsidRPr="005F1EE4" w:rsidRDefault="002C5C8B" w:rsidP="005F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C8B" w:rsidRPr="005F1EE4" w:rsidRDefault="002C5C8B" w:rsidP="005F1EE4">
      <w:pPr>
        <w:spacing w:after="0"/>
        <w:ind w:left="993" w:hanging="1"/>
        <w:jc w:val="both"/>
        <w:rPr>
          <w:rFonts w:ascii="Times New Roman" w:eastAsia="Thorndale AMT" w:hAnsi="Times New Roman" w:cs="Times New Roman"/>
          <w:sz w:val="24"/>
          <w:szCs w:val="24"/>
        </w:rPr>
      </w:pPr>
      <w:r w:rsidRPr="005F1EE4">
        <w:rPr>
          <w:rFonts w:ascii="Times New Roman" w:hAnsi="Times New Roman" w:cs="Times New Roman"/>
          <w:sz w:val="24"/>
          <w:szCs w:val="24"/>
        </w:rPr>
        <w:t>a) nyitvatartási időben a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hatályos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közterület-használati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szerződéssel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rendelkező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vendéglátóipari egység előkertjére,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kitelepülési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területére,</w:t>
      </w:r>
    </w:p>
    <w:p w:rsidR="002C5C8B" w:rsidRPr="005F1EE4" w:rsidRDefault="002C5C8B" w:rsidP="005F1EE4">
      <w:pPr>
        <w:spacing w:after="0"/>
        <w:ind w:left="708"/>
        <w:jc w:val="both"/>
        <w:rPr>
          <w:rFonts w:ascii="Times New Roman" w:eastAsia="Thorndale AMT" w:hAnsi="Times New Roman" w:cs="Times New Roman"/>
          <w:sz w:val="24"/>
          <w:szCs w:val="24"/>
        </w:rPr>
      </w:pPr>
    </w:p>
    <w:p w:rsidR="002C5C8B" w:rsidRPr="005F1EE4" w:rsidRDefault="002C5C8B" w:rsidP="005F1EE4">
      <w:pPr>
        <w:ind w:left="993" w:hanging="1"/>
        <w:jc w:val="both"/>
        <w:rPr>
          <w:rFonts w:ascii="Times New Roman" w:hAnsi="Times New Roman" w:cs="Times New Roman"/>
          <w:sz w:val="24"/>
          <w:szCs w:val="24"/>
        </w:rPr>
      </w:pPr>
      <w:r w:rsidRPr="005F1EE4">
        <w:rPr>
          <w:rFonts w:ascii="Times New Roman" w:hAnsi="Times New Roman" w:cs="Times New Roman"/>
          <w:sz w:val="24"/>
          <w:szCs w:val="24"/>
        </w:rPr>
        <w:t>b)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="00317D45" w:rsidRPr="005F1EE4">
        <w:rPr>
          <w:rFonts w:ascii="Times New Roman" w:hAnsi="Times New Roman" w:cs="Times New Roman"/>
          <w:sz w:val="24"/>
          <w:szCs w:val="24"/>
        </w:rPr>
        <w:t>a</w:t>
      </w:r>
      <w:r w:rsidR="00317D45"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="00317D45" w:rsidRPr="005F1EE4">
        <w:rPr>
          <w:rFonts w:ascii="Times New Roman" w:hAnsi="Times New Roman" w:cs="Times New Roman"/>
          <w:sz w:val="24"/>
          <w:szCs w:val="24"/>
        </w:rPr>
        <w:t>rendezvény</w:t>
      </w:r>
      <w:r w:rsidR="00317D45"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="00317D45" w:rsidRPr="005F1EE4">
        <w:rPr>
          <w:rFonts w:ascii="Times New Roman" w:hAnsi="Times New Roman" w:cs="Times New Roman"/>
          <w:sz w:val="24"/>
          <w:szCs w:val="24"/>
        </w:rPr>
        <w:t>engedélyezett</w:t>
      </w:r>
      <w:r w:rsidR="00317D45"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="00317D45" w:rsidRPr="005F1EE4">
        <w:rPr>
          <w:rFonts w:ascii="Times New Roman" w:hAnsi="Times New Roman" w:cs="Times New Roman"/>
          <w:sz w:val="24"/>
          <w:szCs w:val="24"/>
        </w:rPr>
        <w:t>ideje</w:t>
      </w:r>
      <w:r w:rsidR="00317D45"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="00317D45">
        <w:rPr>
          <w:rFonts w:ascii="Times New Roman" w:hAnsi="Times New Roman" w:cs="Times New Roman"/>
          <w:sz w:val="24"/>
          <w:szCs w:val="24"/>
        </w:rPr>
        <w:t xml:space="preserve">alatt 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a hatályos közterület-használati szerződéssel, valamint </w:t>
      </w:r>
      <w:r w:rsidRPr="005F1EE4">
        <w:rPr>
          <w:rFonts w:ascii="Times New Roman" w:hAnsi="Times New Roman" w:cs="Times New Roman"/>
          <w:sz w:val="24"/>
          <w:szCs w:val="24"/>
        </w:rPr>
        <w:t>szeszes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ital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kimérésre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is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jogosító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engedéllyel rendelkező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alkalmi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rendezvény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területére,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</w:p>
    <w:p w:rsidR="002C5C8B" w:rsidRPr="005F1EE4" w:rsidRDefault="002C5C8B" w:rsidP="005F1EE4">
      <w:pPr>
        <w:ind w:left="993" w:hanging="1"/>
        <w:jc w:val="both"/>
        <w:rPr>
          <w:rFonts w:ascii="Times New Roman" w:hAnsi="Times New Roman" w:cs="Times New Roman"/>
          <w:sz w:val="24"/>
          <w:szCs w:val="24"/>
        </w:rPr>
      </w:pPr>
      <w:r w:rsidRPr="005F1EE4">
        <w:rPr>
          <w:rFonts w:ascii="Times New Roman" w:hAnsi="Times New Roman" w:cs="Times New Roman"/>
          <w:sz w:val="24"/>
          <w:szCs w:val="24"/>
        </w:rPr>
        <w:t>c)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a </w:t>
      </w:r>
      <w:r w:rsidRPr="005F1EE4">
        <w:rPr>
          <w:rFonts w:ascii="Times New Roman" w:hAnsi="Times New Roman" w:cs="Times New Roman"/>
          <w:sz w:val="24"/>
          <w:szCs w:val="24"/>
        </w:rPr>
        <w:t>december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31.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napján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18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órától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a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következő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év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január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1.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napján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06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óráig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terjedő</w:t>
      </w:r>
      <w:r w:rsidRPr="005F1EE4">
        <w:rPr>
          <w:rFonts w:ascii="Times New Roman" w:eastAsia="Thorndale AMT" w:hAnsi="Times New Roman" w:cs="Times New Roman"/>
          <w:sz w:val="24"/>
          <w:szCs w:val="24"/>
        </w:rPr>
        <w:t xml:space="preserve"> </w:t>
      </w:r>
      <w:r w:rsidRPr="005F1EE4">
        <w:rPr>
          <w:rFonts w:ascii="Times New Roman" w:hAnsi="Times New Roman" w:cs="Times New Roman"/>
          <w:sz w:val="24"/>
          <w:szCs w:val="24"/>
        </w:rPr>
        <w:t>időszakra.</w:t>
      </w:r>
    </w:p>
    <w:p w:rsidR="002C5C8B" w:rsidRPr="005F1EE4" w:rsidRDefault="005F1EE4" w:rsidP="005F1E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városi címer, </w:t>
      </w:r>
      <w:r w:rsidR="002C5C8B" w:rsidRPr="005F1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zászló </w:t>
      </w:r>
      <w:r w:rsidRPr="005F1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és pecsét </w:t>
      </w:r>
      <w:r w:rsidR="002C5C8B" w:rsidRPr="005F1EE4">
        <w:rPr>
          <w:rFonts w:ascii="Times New Roman" w:eastAsia="Times New Roman" w:hAnsi="Times New Roman" w:cs="Times New Roman"/>
          <w:b/>
          <w:bCs/>
          <w:sz w:val="24"/>
          <w:szCs w:val="24"/>
        </w:rPr>
        <w:t>használata</w:t>
      </w:r>
    </w:p>
    <w:p w:rsidR="002C5C8B" w:rsidRPr="005F1EE4" w:rsidRDefault="002C5C8B" w:rsidP="005F1E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C8B" w:rsidRPr="005F1EE4" w:rsidRDefault="002C5C8B" w:rsidP="005F1E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EE4">
        <w:rPr>
          <w:rFonts w:ascii="Times New Roman" w:eastAsia="Times New Roman" w:hAnsi="Times New Roman" w:cs="Times New Roman"/>
          <w:b/>
          <w:bCs/>
          <w:sz w:val="24"/>
          <w:szCs w:val="24"/>
        </w:rPr>
        <w:t>9. §</w:t>
      </w:r>
    </w:p>
    <w:p w:rsidR="002C5C8B" w:rsidRPr="005F1EE4" w:rsidRDefault="002C5C8B" w:rsidP="005F1E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1EE4" w:rsidRPr="005F1EE4" w:rsidRDefault="005F1EE4" w:rsidP="005F1EE4">
      <w:pPr>
        <w:jc w:val="both"/>
        <w:rPr>
          <w:rFonts w:ascii="Times New Roman" w:hAnsi="Times New Roman" w:cs="Times New Roman"/>
          <w:sz w:val="24"/>
          <w:szCs w:val="24"/>
        </w:rPr>
      </w:pPr>
      <w:r w:rsidRPr="005F1EE4">
        <w:rPr>
          <w:rFonts w:ascii="Times New Roman" w:hAnsi="Times New Roman" w:cs="Times New Roman"/>
          <w:sz w:val="24"/>
          <w:szCs w:val="24"/>
        </w:rPr>
        <w:t>A város címerét, zászlaját és pecsétjét kizárólag Zalaszentgrót Város Önkormányzat Képviselő-testületének a város címeréről, zászlajáról és pecsétjéről szóló 1/1992. (I.31.) önkormányzati rendeletben foglaltaknak megfelelően szabad használni, alkalmazni vagy előállítani.</w:t>
      </w:r>
    </w:p>
    <w:p w:rsidR="00202C99" w:rsidRPr="005F1EE4" w:rsidRDefault="005F1EE4" w:rsidP="005F1E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EE4">
        <w:rPr>
          <w:rFonts w:ascii="Times New Roman" w:hAnsi="Times New Roman" w:cs="Times New Roman"/>
          <w:b/>
          <w:bCs/>
          <w:sz w:val="24"/>
          <w:szCs w:val="24"/>
        </w:rPr>
        <w:lastRenderedPageBreak/>
        <w:t>10</w:t>
      </w:r>
      <w:r w:rsidR="00202C99" w:rsidRPr="005F1EE4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202C99" w:rsidRPr="005F1EE4" w:rsidRDefault="00202C99" w:rsidP="005F1EE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C99" w:rsidRPr="005F1EE4" w:rsidRDefault="00202C99" w:rsidP="005F1EE4">
      <w:pPr>
        <w:numPr>
          <w:ilvl w:val="0"/>
          <w:numId w:val="10"/>
        </w:numPr>
        <w:ind w:left="0"/>
        <w:jc w:val="both"/>
        <w:rPr>
          <w:rFonts w:ascii="Times New Roman" w:eastAsia="Thorndale AMT" w:hAnsi="Times New Roman" w:cs="Times New Roman"/>
          <w:iCs/>
          <w:color w:val="000000"/>
          <w:sz w:val="24"/>
          <w:szCs w:val="24"/>
          <w:lang w:eastAsia="hu-HU"/>
        </w:rPr>
      </w:pPr>
      <w:r w:rsidRPr="005F1EE4">
        <w:rPr>
          <w:rFonts w:ascii="Times New Roman" w:eastAsia="Thorndale AMT" w:hAnsi="Times New Roman" w:cs="Times New Roman"/>
          <w:iCs/>
          <w:color w:val="000000"/>
          <w:sz w:val="24"/>
          <w:szCs w:val="24"/>
          <w:lang w:eastAsia="hu-HU"/>
        </w:rPr>
        <w:t>E rendelet a kihirdetését követő napon lép hatályba</w:t>
      </w:r>
      <w:r w:rsidR="00A372B9">
        <w:rPr>
          <w:rFonts w:ascii="Times New Roman" w:eastAsia="Thorndale AMT" w:hAnsi="Times New Roman" w:cs="Times New Roman"/>
          <w:iCs/>
          <w:color w:val="000000"/>
          <w:sz w:val="24"/>
          <w:szCs w:val="24"/>
          <w:lang w:eastAsia="hu-HU"/>
        </w:rPr>
        <w:t xml:space="preserve">. </w:t>
      </w:r>
      <w:bookmarkStart w:id="0" w:name="_GoBack"/>
      <w:bookmarkEnd w:id="0"/>
      <w:r w:rsidRPr="005F1EE4">
        <w:rPr>
          <w:rFonts w:ascii="Times New Roman" w:eastAsia="Thorndale AMT" w:hAnsi="Times New Roman" w:cs="Times New Roman"/>
          <w:iCs/>
          <w:color w:val="000000"/>
          <w:sz w:val="24"/>
          <w:szCs w:val="24"/>
          <w:lang w:eastAsia="hu-HU"/>
        </w:rPr>
        <w:t xml:space="preserve"> </w:t>
      </w:r>
    </w:p>
    <w:p w:rsidR="005F1EE4" w:rsidRPr="005F1EE4" w:rsidRDefault="005F1EE4" w:rsidP="005F1EE4">
      <w:pPr>
        <w:numPr>
          <w:ilvl w:val="0"/>
          <w:numId w:val="10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EE4">
        <w:rPr>
          <w:rFonts w:ascii="Times New Roman" w:eastAsia="Times New Roman" w:hAnsi="Times New Roman" w:cs="Times New Roman"/>
          <w:sz w:val="24"/>
          <w:szCs w:val="24"/>
        </w:rPr>
        <w:t xml:space="preserve">Jelen rendelet hatálybalépésével egyidejűleg hatályát veszti Zalaszentgrót Város Önkormányzata Képviselő-testületének </w:t>
      </w:r>
      <w:r w:rsidRPr="005F1EE4">
        <w:rPr>
          <w:rFonts w:ascii="Times New Roman" w:hAnsi="Times New Roman" w:cs="Times New Roman"/>
          <w:sz w:val="24"/>
          <w:szCs w:val="24"/>
        </w:rPr>
        <w:t xml:space="preserve">a közösségi együttélés alapvető szabályairól, valamint ezek elmulasztása, megszegése jogkövetkezményeiről 26/2013. (XI. 01.) önkormányzati rendelete </w:t>
      </w:r>
    </w:p>
    <w:p w:rsidR="005F1EE4" w:rsidRPr="005F1EE4" w:rsidRDefault="005F1EE4" w:rsidP="005F1EE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C99" w:rsidRDefault="00202C99" w:rsidP="005F1EE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70E" w:rsidRPr="005F1EE4" w:rsidRDefault="00E8570E" w:rsidP="005F1EE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C99" w:rsidRPr="005F1EE4" w:rsidRDefault="00202C99" w:rsidP="005F1EE4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EE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F1EE4"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  <w:r w:rsidRPr="005F1EE4">
        <w:rPr>
          <w:rFonts w:ascii="Times New Roman" w:hAnsi="Times New Roman" w:cs="Times New Roman"/>
          <w:sz w:val="24"/>
          <w:szCs w:val="24"/>
        </w:rPr>
        <w:tab/>
      </w:r>
      <w:r w:rsidRPr="005F1EE4">
        <w:rPr>
          <w:rFonts w:ascii="Times New Roman" w:hAnsi="Times New Roman" w:cs="Times New Roman"/>
          <w:b/>
          <w:bCs/>
          <w:sz w:val="24"/>
          <w:szCs w:val="24"/>
        </w:rPr>
        <w:t xml:space="preserve">  Dr. Simon Beáta</w:t>
      </w:r>
    </w:p>
    <w:p w:rsidR="00202C99" w:rsidRPr="005F1EE4" w:rsidRDefault="00202C99" w:rsidP="005F1EE4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EE4">
        <w:rPr>
          <w:rFonts w:ascii="Times New Roman" w:hAnsi="Times New Roman" w:cs="Times New Roman"/>
          <w:sz w:val="24"/>
          <w:szCs w:val="24"/>
        </w:rPr>
        <w:t xml:space="preserve">             polgármester</w:t>
      </w:r>
      <w:r w:rsidRPr="005F1EE4">
        <w:rPr>
          <w:rFonts w:ascii="Times New Roman" w:hAnsi="Times New Roman" w:cs="Times New Roman"/>
          <w:sz w:val="24"/>
          <w:szCs w:val="24"/>
        </w:rPr>
        <w:tab/>
        <w:t xml:space="preserve">  jegyző</w:t>
      </w:r>
    </w:p>
    <w:p w:rsidR="00202C99" w:rsidRPr="005F1EE4" w:rsidRDefault="00202C99" w:rsidP="005F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C99" w:rsidRDefault="00202C99" w:rsidP="005F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70E" w:rsidRPr="005F1EE4" w:rsidRDefault="00E8570E" w:rsidP="005F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C99" w:rsidRPr="005F1EE4" w:rsidRDefault="00E8570E" w:rsidP="005F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2018. november 30. </w:t>
      </w:r>
      <w:r w:rsidR="00202C99" w:rsidRPr="005F1EE4">
        <w:rPr>
          <w:rFonts w:ascii="Times New Roman" w:hAnsi="Times New Roman" w:cs="Times New Roman"/>
          <w:sz w:val="24"/>
          <w:szCs w:val="24"/>
        </w:rPr>
        <w:t xml:space="preserve">napján kihirdetésre került. </w:t>
      </w:r>
    </w:p>
    <w:p w:rsidR="00202C99" w:rsidRPr="005F1EE4" w:rsidRDefault="00202C99" w:rsidP="005F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C99" w:rsidRPr="005F1EE4" w:rsidRDefault="00202C99" w:rsidP="005F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C99" w:rsidRPr="005F1EE4" w:rsidRDefault="00202C99" w:rsidP="005F1E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5F1EE4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202C99" w:rsidRPr="005F1EE4" w:rsidRDefault="00202C99" w:rsidP="005F1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jegyző</w:t>
      </w:r>
    </w:p>
    <w:sectPr w:rsidR="00202C99" w:rsidRPr="005F1EE4" w:rsidSect="00EF2F13">
      <w:pgSz w:w="11904" w:h="16733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628" w:rsidRDefault="00020628" w:rsidP="00E10866">
      <w:pPr>
        <w:spacing w:after="0" w:line="240" w:lineRule="auto"/>
      </w:pPr>
      <w:r>
        <w:separator/>
      </w:r>
    </w:p>
  </w:endnote>
  <w:endnote w:type="continuationSeparator" w:id="0">
    <w:p w:rsidR="00020628" w:rsidRDefault="00020628" w:rsidP="00E1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orndale AMT">
    <w:altName w:val="Times New Roman"/>
    <w:charset w:val="EE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628" w:rsidRDefault="00020628" w:rsidP="00E10866">
      <w:pPr>
        <w:spacing w:after="0" w:line="240" w:lineRule="auto"/>
      </w:pPr>
      <w:r>
        <w:separator/>
      </w:r>
    </w:p>
  </w:footnote>
  <w:footnote w:type="continuationSeparator" w:id="0">
    <w:p w:rsidR="00020628" w:rsidRDefault="00020628" w:rsidP="00E10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0"/>
        </w:tabs>
        <w:ind w:left="578" w:hanging="360"/>
      </w:pPr>
      <w:rPr>
        <w:rFonts w:cs="Times New Roman" w:hint="default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578" w:hanging="360"/>
      </w:pPr>
      <w:rPr>
        <w:rFonts w:ascii="Times New Roman" w:eastAsia="Times New Roman" w:hAnsi="Times New Roman" w:cs="Times New Roman" w:hint="default"/>
        <w:b w:val="0"/>
        <w:bCs/>
        <w:iCs/>
        <w:sz w:val="24"/>
        <w:szCs w:val="24"/>
      </w:rPr>
    </w:lvl>
  </w:abstractNum>
  <w:abstractNum w:abstractNumId="2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(%1)"/>
      <w:lvlJc w:val="left"/>
      <w:pPr>
        <w:tabs>
          <w:tab w:val="num" w:pos="0"/>
        </w:tabs>
        <w:ind w:left="578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3" w15:restartNumberingAfterBreak="0">
    <w:nsid w:val="040B37C5"/>
    <w:multiLevelType w:val="singleLevel"/>
    <w:tmpl w:val="0000000B"/>
    <w:lvl w:ilvl="0">
      <w:start w:val="1"/>
      <w:numFmt w:val="decimal"/>
      <w:lvlText w:val="(%1)"/>
      <w:lvlJc w:val="left"/>
      <w:pPr>
        <w:tabs>
          <w:tab w:val="num" w:pos="0"/>
        </w:tabs>
        <w:ind w:left="578" w:hanging="360"/>
      </w:pPr>
      <w:rPr>
        <w:rFonts w:ascii="Times New Roman" w:eastAsia="Times New Roman" w:hAnsi="Times New Roman" w:cs="Times New Roman" w:hint="default"/>
        <w:b w:val="0"/>
        <w:bCs/>
        <w:iCs/>
        <w:sz w:val="24"/>
        <w:szCs w:val="24"/>
      </w:rPr>
    </w:lvl>
  </w:abstractNum>
  <w:abstractNum w:abstractNumId="4" w15:restartNumberingAfterBreak="0">
    <w:nsid w:val="23F65EE6"/>
    <w:multiLevelType w:val="singleLevel"/>
    <w:tmpl w:val="0000000B"/>
    <w:lvl w:ilvl="0">
      <w:start w:val="1"/>
      <w:numFmt w:val="decimal"/>
      <w:lvlText w:val="(%1)"/>
      <w:lvlJc w:val="left"/>
      <w:pPr>
        <w:tabs>
          <w:tab w:val="num" w:pos="0"/>
        </w:tabs>
        <w:ind w:left="578" w:hanging="360"/>
      </w:pPr>
      <w:rPr>
        <w:rFonts w:ascii="Times New Roman" w:eastAsia="Times New Roman" w:hAnsi="Times New Roman" w:cs="Times New Roman" w:hint="default"/>
        <w:b w:val="0"/>
        <w:bCs/>
        <w:iCs/>
        <w:sz w:val="24"/>
        <w:szCs w:val="24"/>
      </w:rPr>
    </w:lvl>
  </w:abstractNum>
  <w:abstractNum w:abstractNumId="5" w15:restartNumberingAfterBreak="0">
    <w:nsid w:val="24D94A20"/>
    <w:multiLevelType w:val="hybridMultilevel"/>
    <w:tmpl w:val="390E1CE4"/>
    <w:lvl w:ilvl="0" w:tplc="92B47192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hint="default"/>
        <w:b w:val="0"/>
        <w:bCs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F4555B"/>
    <w:multiLevelType w:val="hybridMultilevel"/>
    <w:tmpl w:val="21028B8E"/>
    <w:lvl w:ilvl="0" w:tplc="FA400106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hint="default"/>
        <w:b w:val="0"/>
        <w:bCs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68369E"/>
    <w:multiLevelType w:val="singleLevel"/>
    <w:tmpl w:val="0000000B"/>
    <w:lvl w:ilvl="0">
      <w:start w:val="1"/>
      <w:numFmt w:val="decimal"/>
      <w:lvlText w:val="(%1)"/>
      <w:lvlJc w:val="left"/>
      <w:pPr>
        <w:tabs>
          <w:tab w:val="num" w:pos="0"/>
        </w:tabs>
        <w:ind w:left="578" w:hanging="360"/>
      </w:pPr>
      <w:rPr>
        <w:rFonts w:ascii="Times New Roman" w:eastAsia="Times New Roman" w:hAnsi="Times New Roman" w:cs="Times New Roman" w:hint="default"/>
        <w:b w:val="0"/>
        <w:bCs/>
        <w:iCs/>
        <w:sz w:val="24"/>
        <w:szCs w:val="24"/>
      </w:rPr>
    </w:lvl>
  </w:abstractNum>
  <w:abstractNum w:abstractNumId="8" w15:restartNumberingAfterBreak="0">
    <w:nsid w:val="4DAF6F87"/>
    <w:multiLevelType w:val="singleLevel"/>
    <w:tmpl w:val="0000000B"/>
    <w:lvl w:ilvl="0">
      <w:start w:val="1"/>
      <w:numFmt w:val="decimal"/>
      <w:lvlText w:val="(%1)"/>
      <w:lvlJc w:val="left"/>
      <w:pPr>
        <w:tabs>
          <w:tab w:val="num" w:pos="0"/>
        </w:tabs>
        <w:ind w:left="578" w:hanging="360"/>
      </w:pPr>
      <w:rPr>
        <w:rFonts w:ascii="Times New Roman" w:eastAsia="Times New Roman" w:hAnsi="Times New Roman" w:cs="Times New Roman" w:hint="default"/>
        <w:b w:val="0"/>
        <w:bCs/>
        <w:iCs/>
        <w:sz w:val="24"/>
        <w:szCs w:val="24"/>
      </w:rPr>
    </w:lvl>
  </w:abstractNum>
  <w:abstractNum w:abstractNumId="9" w15:restartNumberingAfterBreak="0">
    <w:nsid w:val="55D21734"/>
    <w:multiLevelType w:val="singleLevel"/>
    <w:tmpl w:val="0000000B"/>
    <w:lvl w:ilvl="0">
      <w:start w:val="1"/>
      <w:numFmt w:val="decimal"/>
      <w:lvlText w:val="(%1)"/>
      <w:lvlJc w:val="left"/>
      <w:pPr>
        <w:tabs>
          <w:tab w:val="num" w:pos="0"/>
        </w:tabs>
        <w:ind w:left="578" w:hanging="360"/>
      </w:pPr>
      <w:rPr>
        <w:rFonts w:ascii="Times New Roman" w:eastAsia="Times New Roman" w:hAnsi="Times New Roman" w:cs="Times New Roman" w:hint="default"/>
        <w:b w:val="0"/>
        <w:bCs/>
        <w:iCs/>
        <w:sz w:val="24"/>
        <w:szCs w:val="24"/>
      </w:rPr>
    </w:lvl>
  </w:abstractNum>
  <w:abstractNum w:abstractNumId="10" w15:restartNumberingAfterBreak="0">
    <w:nsid w:val="657E63B2"/>
    <w:multiLevelType w:val="singleLevel"/>
    <w:tmpl w:val="0000000B"/>
    <w:lvl w:ilvl="0">
      <w:start w:val="1"/>
      <w:numFmt w:val="decimal"/>
      <w:lvlText w:val="(%1)"/>
      <w:lvlJc w:val="left"/>
      <w:pPr>
        <w:tabs>
          <w:tab w:val="num" w:pos="0"/>
        </w:tabs>
        <w:ind w:left="578" w:hanging="360"/>
      </w:pPr>
      <w:rPr>
        <w:rFonts w:ascii="Times New Roman" w:eastAsia="Times New Roman" w:hAnsi="Times New Roman" w:cs="Times New Roman" w:hint="default"/>
        <w:b w:val="0"/>
        <w:bCs/>
        <w:iCs/>
        <w:sz w:val="24"/>
        <w:szCs w:val="24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B33"/>
    <w:rsid w:val="00010512"/>
    <w:rsid w:val="00020628"/>
    <w:rsid w:val="00061B61"/>
    <w:rsid w:val="00062F2E"/>
    <w:rsid w:val="00063BE5"/>
    <w:rsid w:val="00084039"/>
    <w:rsid w:val="000A75CD"/>
    <w:rsid w:val="000B46E9"/>
    <w:rsid w:val="000F31A5"/>
    <w:rsid w:val="00135D3B"/>
    <w:rsid w:val="00136CEC"/>
    <w:rsid w:val="0016325B"/>
    <w:rsid w:val="00170F95"/>
    <w:rsid w:val="00172EC6"/>
    <w:rsid w:val="0018076C"/>
    <w:rsid w:val="0018772E"/>
    <w:rsid w:val="001900D4"/>
    <w:rsid w:val="001901CC"/>
    <w:rsid w:val="00196645"/>
    <w:rsid w:val="001B2EAC"/>
    <w:rsid w:val="001F131F"/>
    <w:rsid w:val="001F4F77"/>
    <w:rsid w:val="00202C99"/>
    <w:rsid w:val="002114F7"/>
    <w:rsid w:val="00231A41"/>
    <w:rsid w:val="00251412"/>
    <w:rsid w:val="00251CF3"/>
    <w:rsid w:val="002B6A5D"/>
    <w:rsid w:val="002C5C8B"/>
    <w:rsid w:val="002D061F"/>
    <w:rsid w:val="002E1857"/>
    <w:rsid w:val="002E22B9"/>
    <w:rsid w:val="003020EE"/>
    <w:rsid w:val="00317D45"/>
    <w:rsid w:val="00327301"/>
    <w:rsid w:val="00333B69"/>
    <w:rsid w:val="003611D1"/>
    <w:rsid w:val="00374D45"/>
    <w:rsid w:val="003A6173"/>
    <w:rsid w:val="003A7ED7"/>
    <w:rsid w:val="003B1AC2"/>
    <w:rsid w:val="003C7C79"/>
    <w:rsid w:val="0048414B"/>
    <w:rsid w:val="00491B0B"/>
    <w:rsid w:val="00493FE6"/>
    <w:rsid w:val="004A26DE"/>
    <w:rsid w:val="004B7C41"/>
    <w:rsid w:val="004C64CC"/>
    <w:rsid w:val="004D1A54"/>
    <w:rsid w:val="00523194"/>
    <w:rsid w:val="005279B1"/>
    <w:rsid w:val="0054034C"/>
    <w:rsid w:val="00556522"/>
    <w:rsid w:val="005845D3"/>
    <w:rsid w:val="005967DF"/>
    <w:rsid w:val="005A1CA3"/>
    <w:rsid w:val="005A277B"/>
    <w:rsid w:val="005C37C3"/>
    <w:rsid w:val="005C71D0"/>
    <w:rsid w:val="005F1EE4"/>
    <w:rsid w:val="005F3C1B"/>
    <w:rsid w:val="00615A5F"/>
    <w:rsid w:val="00630942"/>
    <w:rsid w:val="00647BAA"/>
    <w:rsid w:val="006732E4"/>
    <w:rsid w:val="006A3D8B"/>
    <w:rsid w:val="006E4EE0"/>
    <w:rsid w:val="006E6B73"/>
    <w:rsid w:val="00717320"/>
    <w:rsid w:val="00736DD9"/>
    <w:rsid w:val="007510C0"/>
    <w:rsid w:val="0077134B"/>
    <w:rsid w:val="00771E93"/>
    <w:rsid w:val="00787F31"/>
    <w:rsid w:val="007D7269"/>
    <w:rsid w:val="007E16EB"/>
    <w:rsid w:val="007E301B"/>
    <w:rsid w:val="007E62A3"/>
    <w:rsid w:val="007F0C1E"/>
    <w:rsid w:val="007F45E3"/>
    <w:rsid w:val="00805904"/>
    <w:rsid w:val="0081434C"/>
    <w:rsid w:val="00842348"/>
    <w:rsid w:val="00861658"/>
    <w:rsid w:val="008C13F0"/>
    <w:rsid w:val="008C2303"/>
    <w:rsid w:val="008D2AE4"/>
    <w:rsid w:val="008F533B"/>
    <w:rsid w:val="0090241A"/>
    <w:rsid w:val="00906B65"/>
    <w:rsid w:val="00924656"/>
    <w:rsid w:val="009371CE"/>
    <w:rsid w:val="0094288A"/>
    <w:rsid w:val="00973E08"/>
    <w:rsid w:val="00981CCF"/>
    <w:rsid w:val="009A5912"/>
    <w:rsid w:val="009A6BF0"/>
    <w:rsid w:val="009B6EA3"/>
    <w:rsid w:val="009E432F"/>
    <w:rsid w:val="00A0518A"/>
    <w:rsid w:val="00A06E64"/>
    <w:rsid w:val="00A16381"/>
    <w:rsid w:val="00A215B9"/>
    <w:rsid w:val="00A372B9"/>
    <w:rsid w:val="00A74810"/>
    <w:rsid w:val="00A82EFC"/>
    <w:rsid w:val="00A83F75"/>
    <w:rsid w:val="00AB3E65"/>
    <w:rsid w:val="00AB6CD0"/>
    <w:rsid w:val="00AD1B2D"/>
    <w:rsid w:val="00AE4DFE"/>
    <w:rsid w:val="00AF4969"/>
    <w:rsid w:val="00B60811"/>
    <w:rsid w:val="00B85563"/>
    <w:rsid w:val="00BB73F2"/>
    <w:rsid w:val="00BF041F"/>
    <w:rsid w:val="00C16AA3"/>
    <w:rsid w:val="00C3676A"/>
    <w:rsid w:val="00C54BFE"/>
    <w:rsid w:val="00C92190"/>
    <w:rsid w:val="00CA0C52"/>
    <w:rsid w:val="00D30A16"/>
    <w:rsid w:val="00D43D5E"/>
    <w:rsid w:val="00D44408"/>
    <w:rsid w:val="00D664B5"/>
    <w:rsid w:val="00DB365D"/>
    <w:rsid w:val="00DC27D4"/>
    <w:rsid w:val="00E067C1"/>
    <w:rsid w:val="00E10866"/>
    <w:rsid w:val="00E133EE"/>
    <w:rsid w:val="00E1786B"/>
    <w:rsid w:val="00E24CA9"/>
    <w:rsid w:val="00E30ED8"/>
    <w:rsid w:val="00E46274"/>
    <w:rsid w:val="00E53DDF"/>
    <w:rsid w:val="00E64444"/>
    <w:rsid w:val="00E650C1"/>
    <w:rsid w:val="00E658FD"/>
    <w:rsid w:val="00E70A82"/>
    <w:rsid w:val="00E8570E"/>
    <w:rsid w:val="00EA03B5"/>
    <w:rsid w:val="00EA504D"/>
    <w:rsid w:val="00EB53C4"/>
    <w:rsid w:val="00ED2A24"/>
    <w:rsid w:val="00EF2F13"/>
    <w:rsid w:val="00F02CFB"/>
    <w:rsid w:val="00F04B33"/>
    <w:rsid w:val="00F107F9"/>
    <w:rsid w:val="00F27DFA"/>
    <w:rsid w:val="00F44333"/>
    <w:rsid w:val="00F55E8E"/>
    <w:rsid w:val="00F667A9"/>
    <w:rsid w:val="00F6716A"/>
    <w:rsid w:val="00F87C80"/>
    <w:rsid w:val="00F97E1C"/>
    <w:rsid w:val="00FB62B5"/>
    <w:rsid w:val="00FC4429"/>
    <w:rsid w:val="00FE37DA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4B0AC44-306A-471D-95E4-22994F0C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71D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F04B33"/>
    <w:rPr>
      <w:rFonts w:ascii="Calibri" w:eastAsia="Times New Roman" w:hAnsi="Calibri" w:cs="Calibri"/>
    </w:rPr>
  </w:style>
  <w:style w:type="paragraph" w:styleId="llb">
    <w:name w:val="footer"/>
    <w:basedOn w:val="Norml"/>
    <w:link w:val="llbChar"/>
    <w:uiPriority w:val="99"/>
    <w:rsid w:val="00F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F04B33"/>
    <w:rPr>
      <w:rFonts w:ascii="Calibri" w:eastAsia="Times New Roman" w:hAnsi="Calibri" w:cs="Calibri"/>
    </w:rPr>
  </w:style>
  <w:style w:type="paragraph" w:styleId="NormlWeb">
    <w:name w:val="Normal (Web)"/>
    <w:basedOn w:val="Norml"/>
    <w:uiPriority w:val="99"/>
    <w:rsid w:val="00F04B33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customStyle="1" w:styleId="Default">
    <w:name w:val="Default"/>
    <w:uiPriority w:val="99"/>
    <w:rsid w:val="00F04B3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enterpar">
    <w:name w:val="centerpar"/>
    <w:basedOn w:val="Norml"/>
    <w:uiPriority w:val="99"/>
    <w:rsid w:val="00E64444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Lista">
    <w:name w:val="List"/>
    <w:basedOn w:val="Norml"/>
    <w:uiPriority w:val="99"/>
    <w:rsid w:val="00E64444"/>
    <w:pPr>
      <w:tabs>
        <w:tab w:val="left" w:pos="283"/>
      </w:tabs>
      <w:autoSpaceDE w:val="0"/>
      <w:autoSpaceDN w:val="0"/>
      <w:adjustRightInd w:val="0"/>
      <w:spacing w:after="120" w:line="240" w:lineRule="auto"/>
      <w:ind w:left="283" w:hanging="283"/>
    </w:pPr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customStyle="1" w:styleId="Csakszveg1">
    <w:name w:val="Csak szöveg1"/>
    <w:basedOn w:val="Norml"/>
    <w:rsid w:val="007F45E3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styleId="Lbjegyzetszveg">
    <w:name w:val="footnote text"/>
    <w:basedOn w:val="Norml"/>
    <w:link w:val="LbjegyzetszvegChar"/>
    <w:rsid w:val="007F45E3"/>
    <w:pPr>
      <w:widowControl w:val="0"/>
      <w:suppressLineNumbers/>
      <w:suppressAutoHyphens/>
      <w:spacing w:after="0" w:line="240" w:lineRule="auto"/>
      <w:ind w:left="283" w:hanging="283"/>
    </w:pPr>
    <w:rPr>
      <w:rFonts w:ascii="Thorndale AMT" w:eastAsia="SimSun" w:hAnsi="Thorndale AMT" w:cs="Mangal"/>
      <w:kern w:val="1"/>
      <w:sz w:val="20"/>
      <w:szCs w:val="20"/>
      <w:lang w:eastAsia="zh-CN" w:bidi="hi-IN"/>
    </w:rPr>
  </w:style>
  <w:style w:type="character" w:customStyle="1" w:styleId="LbjegyzetszvegChar">
    <w:name w:val="Lábjegyzetszöveg Char"/>
    <w:link w:val="Lbjegyzetszveg"/>
    <w:rsid w:val="007F45E3"/>
    <w:rPr>
      <w:rFonts w:ascii="Thorndale AMT" w:eastAsia="SimSun" w:hAnsi="Thorndale AMT" w:cs="Mangal"/>
      <w:kern w:val="1"/>
      <w:lang w:eastAsia="zh-CN" w:bidi="hi-IN"/>
    </w:rPr>
  </w:style>
  <w:style w:type="character" w:styleId="Lbjegyzet-hivatkozs">
    <w:name w:val="footnote reference"/>
    <w:uiPriority w:val="99"/>
    <w:semiHidden/>
    <w:unhideWhenUsed/>
    <w:rsid w:val="007F45E3"/>
    <w:rPr>
      <w:vertAlign w:val="superscript"/>
    </w:rPr>
  </w:style>
  <w:style w:type="paragraph" w:customStyle="1" w:styleId="Szvegtrzsbehzssal23">
    <w:name w:val="Szövegtörzs behúzással 23"/>
    <w:basedOn w:val="Norml"/>
    <w:rsid w:val="00327301"/>
    <w:pPr>
      <w:widowControl w:val="0"/>
      <w:suppressAutoHyphens/>
      <w:spacing w:after="0" w:line="240" w:lineRule="auto"/>
      <w:ind w:left="709"/>
      <w:jc w:val="both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3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73E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4</Pages>
  <Words>813</Words>
  <Characters>5612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Zalaszentgrót Város Jegyzője</dc:creator>
  <cp:keywords/>
  <dc:description/>
  <cp:lastModifiedBy>Gondos István</cp:lastModifiedBy>
  <cp:revision>56</cp:revision>
  <cp:lastPrinted>2018-11-27T06:30:00Z</cp:lastPrinted>
  <dcterms:created xsi:type="dcterms:W3CDTF">2015-03-19T08:01:00Z</dcterms:created>
  <dcterms:modified xsi:type="dcterms:W3CDTF">2018-11-30T08:07:00Z</dcterms:modified>
</cp:coreProperties>
</file>