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736E3" w:rsidRPr="008749CC" w:rsidRDefault="008749CC" w:rsidP="00695F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9CC" w:rsidRDefault="008749CC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Zalaszentgrót Város Önkormányzatának Képviselő-testülete az önkormányzat vagyonáról és a vagyongazdálkodás szabályairól szóló 8/2013. (III. 28.) önkormányzati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rendelete, valamint az </w:t>
      </w:r>
      <w:r w:rsidR="00F258BF" w:rsidRPr="00F258BF">
        <w:rPr>
          <w:rFonts w:ascii="Times New Roman" w:hAnsi="Times New Roman" w:cs="Times New Roman"/>
          <w:b/>
          <w:bCs/>
          <w:sz w:val="24"/>
          <w:szCs w:val="24"/>
        </w:rPr>
        <w:t>130</w:t>
      </w:r>
      <w:r w:rsidRPr="00F258BF">
        <w:rPr>
          <w:rFonts w:ascii="Times New Roman" w:hAnsi="Times New Roman" w:cs="Times New Roman"/>
          <w:b/>
          <w:bCs/>
          <w:sz w:val="24"/>
          <w:szCs w:val="24"/>
        </w:rPr>
        <w:t>/2014. (XI. 27.)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 számú határozata alapján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>önkormányzati ingatlan</w:t>
      </w:r>
      <w:r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 értékesítésére a következő nyilvános pályázati felhívást teszi közzé: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4B6CF2">
          <w:rPr>
            <w:rFonts w:ascii="Times New Roman" w:hAnsi="Times New Roman" w:cs="Times New Roman"/>
            <w:b/>
            <w:bCs/>
            <w:sz w:val="24"/>
            <w:szCs w:val="24"/>
          </w:rPr>
          <w:t xml:space="preserve">1. </w:t>
        </w:r>
        <w:r w:rsidRPr="004B6CF2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pályázatot kiíró megnevezése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, székhelye: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>. u. 1.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2. A"/>
        </w:smartTagPr>
        <w:r w:rsidRPr="004B6CF2">
          <w:rPr>
            <w:rFonts w:ascii="Times New Roman" w:hAnsi="Times New Roman" w:cs="Times New Roman"/>
            <w:b/>
            <w:bCs/>
            <w:sz w:val="24"/>
            <w:szCs w:val="24"/>
          </w:rPr>
          <w:t xml:space="preserve">2. </w:t>
        </w:r>
        <w:r w:rsidRPr="004B6CF2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B736E3" w:rsidRPr="004B6CF2" w:rsidRDefault="00B736E3" w:rsidP="00695FAC">
      <w:pPr>
        <w:pStyle w:val="Listaszerbekezds"/>
        <w:spacing w:line="276" w:lineRule="auto"/>
        <w:ind w:left="0"/>
        <w:rPr>
          <w:color w:val="FF0000"/>
        </w:rPr>
      </w:pP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Pályáztatásra kerülő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adatai: </w:t>
      </w:r>
    </w:p>
    <w:p w:rsidR="00B736E3" w:rsidRPr="004B6CF2" w:rsidRDefault="00B736E3" w:rsidP="00695FAC">
      <w:pPr>
        <w:pStyle w:val="Listaszerbekezds"/>
        <w:spacing w:line="276" w:lineRule="auto"/>
        <w:ind w:left="0"/>
        <w:rPr>
          <w:b/>
          <w:bCs/>
        </w:rPr>
      </w:pPr>
    </w:p>
    <w:tbl>
      <w:tblPr>
        <w:tblpPr w:leftFromText="141" w:rightFromText="141" w:vertAnchor="text" w:tblpX="250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560"/>
        <w:gridCol w:w="1275"/>
        <w:gridCol w:w="1560"/>
        <w:gridCol w:w="1559"/>
        <w:gridCol w:w="1843"/>
      </w:tblGrid>
      <w:tr w:rsidR="00B736E3" w:rsidRPr="000C028D">
        <w:trPr>
          <w:trHeight w:val="254"/>
        </w:trPr>
        <w:tc>
          <w:tcPr>
            <w:tcW w:w="1809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Cím</w:t>
            </w:r>
          </w:p>
        </w:tc>
        <w:tc>
          <w:tcPr>
            <w:tcW w:w="1560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Helyrajzi szám</w:t>
            </w:r>
          </w:p>
        </w:tc>
        <w:tc>
          <w:tcPr>
            <w:tcW w:w="1275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 w:rsidRPr="000C028D">
              <w:rPr>
                <w:b/>
                <w:bCs/>
              </w:rPr>
              <w:t>Fekvés</w:t>
            </w:r>
          </w:p>
        </w:tc>
        <w:tc>
          <w:tcPr>
            <w:tcW w:w="1560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33" w:hang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Telek </w:t>
            </w:r>
            <w:r w:rsidRPr="000C028D">
              <w:rPr>
                <w:b/>
                <w:bCs/>
              </w:rPr>
              <w:t>alapterülete</w:t>
            </w:r>
          </w:p>
        </w:tc>
        <w:tc>
          <w:tcPr>
            <w:tcW w:w="1559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Épület nettó alapterülete</w:t>
            </w:r>
          </w:p>
        </w:tc>
        <w:tc>
          <w:tcPr>
            <w:tcW w:w="1843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Ingatlan-nyilvántartás</w:t>
            </w:r>
          </w:p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szerinti rendeltetés 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Zalaszentgrót,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Batthyány u. 8.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866/1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602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156,2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4C7055">
              <w:t>lakóház, udvar, 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Zalaszentgrót,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Batthyány u. 10.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867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845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293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4C7055">
              <w:t>lakóház, udvar, 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</w:t>
            </w: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866/2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232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0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672F37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color w:val="FF0000"/>
              </w:rPr>
            </w:pPr>
            <w:r w:rsidRPr="004C7055">
              <w:t>lakóház, udvar, 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</w:t>
            </w: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868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133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0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C03FD2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03FD2">
              <w:t>gazdasági épület</w:t>
            </w:r>
          </w:p>
        </w:tc>
      </w:tr>
    </w:tbl>
    <w:p w:rsidR="00632D8F" w:rsidRDefault="00632D8F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A0729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729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Zalaszentgrót 866/1 és 867 hrsz.-ú ingatlanok </w:t>
      </w:r>
      <w:r w:rsidR="00B736E3" w:rsidRPr="00A0729C">
        <w:rPr>
          <w:rFonts w:ascii="Times New Roman" w:hAnsi="Times New Roman" w:cs="Times New Roman"/>
          <w:sz w:val="24"/>
          <w:szCs w:val="24"/>
        </w:rPr>
        <w:t xml:space="preserve">víz, villany, csatorna és gáz közművel ellátottak. </w:t>
      </w:r>
    </w:p>
    <w:p w:rsidR="00C154C5" w:rsidRPr="00A0729C" w:rsidRDefault="00C154C5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épületek 1920 körül épültek. A homlokzatuk erősen leromlott. A tartó falazatok 80 cm vastagok, téglából készültek. A födémszerkezetek fából készültek. A tetőszerkezetek állószékes fedélszerkezetek, melyek részben korhadtak. A nyílászárók fa szerkezetűek és részben még az eredeti beépítésűek. A falakon mutatkozó repedések az alap süllyedésére utalnak, a felvizesedett falak szigetelés hiányát mutatják.</w:t>
      </w:r>
      <w:r w:rsidRPr="00C03F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épületek több részén a fal és a födém elvált.  A műszaki hiányosságok megnyugtató rendezése elsősorba</w:t>
      </w:r>
      <w:r w:rsidR="00C52430">
        <w:rPr>
          <w:rFonts w:ascii="Times New Roman" w:hAnsi="Times New Roman" w:cs="Times New Roman"/>
          <w:sz w:val="24"/>
          <w:szCs w:val="24"/>
        </w:rPr>
        <w:t xml:space="preserve">n elbontással és újraépítéssel </w:t>
      </w:r>
      <w:r>
        <w:rPr>
          <w:rFonts w:ascii="Times New Roman" w:hAnsi="Times New Roman" w:cs="Times New Roman"/>
          <w:sz w:val="24"/>
          <w:szCs w:val="24"/>
        </w:rPr>
        <w:t xml:space="preserve">oldható meg.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 kötelezettségről, valamint az attól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való eltérés jogkövetkezményeir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ől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>ta a fent részletezett ingatlanokat értékesíteni kívánja</w:t>
      </w:r>
      <w:r w:rsidR="0014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pályázat kiírója az értékesítésre szánt területen </w:t>
      </w:r>
      <w:r w:rsidRPr="0075528D">
        <w:rPr>
          <w:rFonts w:ascii="Times New Roman" w:hAnsi="Times New Roman" w:cs="Times New Roman"/>
          <w:sz w:val="24"/>
          <w:szCs w:val="24"/>
        </w:rPr>
        <w:t xml:space="preserve">a történelmi városszerkezetbe illeszkedő, kisvárosi hangulatot, a környező beépítés visszafogottságát megtartó, minőségi anyagokat alkalmazó </w:t>
      </w:r>
      <w:r>
        <w:rPr>
          <w:rFonts w:ascii="Times New Roman" w:hAnsi="Times New Roman" w:cs="Times New Roman"/>
          <w:sz w:val="24"/>
          <w:szCs w:val="24"/>
        </w:rPr>
        <w:t xml:space="preserve">fejlesztés megvalósulását várja el a leendő tulajdonostól.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 xml:space="preserve"> A tulajdonosnak vállalnia kell, hogy az ingatlanfejlesztés során létrejövő ingatlan/ok jogerős használatbavételi engedélyét legkésőbb 2018. június 30. napjáig a kiíró részére bemutatja, és ugyanezen határnapig elvégzi annak/azok ingatlan-nyilvántartásban való feltüntetését is. Zalaszentgrót Város Önkormányzata </w:t>
      </w:r>
      <w:r w:rsidR="001445B2">
        <w:rPr>
          <w:rFonts w:ascii="Times New Roman" w:hAnsi="Times New Roman" w:cs="Times New Roman"/>
          <w:sz w:val="24"/>
          <w:szCs w:val="24"/>
        </w:rPr>
        <w:t xml:space="preserve">ezen </w:t>
      </w:r>
      <w:r>
        <w:rPr>
          <w:rFonts w:ascii="Times New Roman" w:hAnsi="Times New Roman" w:cs="Times New Roman"/>
          <w:sz w:val="24"/>
          <w:szCs w:val="24"/>
        </w:rPr>
        <w:t>kötelezettség biztosítására az adásvételi szerződésben elidegenítési és terhelési tilalmat, valamint visszavásárlási jogot kíván kikötni,</w:t>
      </w:r>
      <w:r w:rsidR="001445B2">
        <w:rPr>
          <w:rFonts w:ascii="Times New Roman" w:hAnsi="Times New Roman" w:cs="Times New Roman"/>
          <w:sz w:val="24"/>
          <w:szCs w:val="24"/>
        </w:rPr>
        <w:t xml:space="preserve"> a határidőben való teljesítést pedig késedelmi kötbér kikötésével kívánja biztosítani. A szerződéses biztosítékok mértéke, alkalmazásának rendje - a nyertes pályázó programtervéhez és részletes projektütemtervéhez igazodóan - az adásvételi szerződésben kerül kidolgozásra.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734F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Az ingatlanok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értékesítésére és 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>hasznosítására 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onatkozó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különleges feltételek: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7.1. Az ingatlanokra kizárólag együttesen tehető vételi ajánlat. </w:t>
      </w:r>
    </w:p>
    <w:p w:rsidR="00B736E3" w:rsidRPr="00C12997" w:rsidRDefault="00B736E3" w:rsidP="0020478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32D8F" w:rsidRDefault="00632D8F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lastRenderedPageBreak/>
        <w:t>7.2. Az értékesítésre szánt 866/1, 866/2, 867, 868 hrsz.-ú telkekből telekalakítással a szabályozási tervnek megfelelő közlekedési területet kell</w:t>
      </w:r>
      <w:r w:rsidR="004F50FF">
        <w:rPr>
          <w:rFonts w:ascii="Times New Roman" w:hAnsi="Times New Roman" w:cs="Times New Roman"/>
          <w:sz w:val="24"/>
          <w:szCs w:val="24"/>
        </w:rPr>
        <w:t xml:space="preserve"> ingyenesen</w:t>
      </w:r>
      <w:r w:rsidRPr="00C12997">
        <w:rPr>
          <w:rFonts w:ascii="Times New Roman" w:hAnsi="Times New Roman" w:cs="Times New Roman"/>
          <w:sz w:val="24"/>
          <w:szCs w:val="24"/>
        </w:rPr>
        <w:t xml:space="preserve"> biztosítani Zalaszentgrót Város Önkormányzata részére.</w:t>
      </w: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7.3. Hasznosítási, fejlesztési koncepció készítése, a tervezett funkciók meghatározása. </w:t>
      </w: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7.4. Építészeti programterv készítése, mely meghatározza az épület funkcionális alaprendjét, a telek beépítési módját, valamint látványterven keresztül szemlélteti a parkolók és zöldfelület elhelyezését, valamint a tervezett épület környezeti illeszkedését, tervezett állapotát.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7.5. Részletes projektütemterv készítése.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7.6. Nyilatkozat arra vonatkozóan, hogy a programterv szerinti fejlesztés megvalósítását a pályázó vállalja és a nyilatkozatában meghatározza a fejlesztés befejezésének határidejét. 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7.7. A pályázat nyertesének a fejlesztésben megvalósuló funkciókhoz kapcsolódó, az országos településrendezési és építési követelményekről szóló 253/1997. (XII. 20.) Korm. rendelet szerinti személygépkocsi elhelyezést lakások esetén kizárólagosan a telken, egyéb funkció esetében pedig a telken és a telektől D-re, a Malom köz kiszélesített terület</w:t>
      </w:r>
      <w:r w:rsidR="008E0664">
        <w:rPr>
          <w:rFonts w:ascii="Times New Roman" w:hAnsi="Times New Roman" w:cs="Times New Roman"/>
          <w:sz w:val="24"/>
          <w:szCs w:val="24"/>
        </w:rPr>
        <w:t xml:space="preserve">én kell biztosítania parkoló terület kiépítésével. </w:t>
      </w: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7.8. A Batthyány utcai járda Széchenyi és Malom utcák által határolt szakaszának önkormányzattal egyeztetett módon való felújítása, valamint az érintett zöldterületen - szintén egyeztetett - kertészeti munkák elvégzése. </w:t>
      </w:r>
    </w:p>
    <w:p w:rsidR="00B736E3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</w:t>
      </w:r>
      <w:r w:rsidR="00FD0D08"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ra meghatározott minimális induló ár:</w:t>
      </w: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8D3508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508">
        <w:rPr>
          <w:rFonts w:ascii="Times New Roman" w:hAnsi="Times New Roman" w:cs="Times New Roman"/>
          <w:b/>
          <w:bCs/>
          <w:sz w:val="24"/>
          <w:szCs w:val="24"/>
        </w:rPr>
        <w:t>8.000.000,- Ft</w:t>
      </w:r>
      <w:r w:rsidRPr="008D3508">
        <w:rPr>
          <w:rFonts w:ascii="Times New Roman" w:hAnsi="Times New Roman" w:cs="Times New Roman"/>
          <w:sz w:val="24"/>
          <w:szCs w:val="24"/>
        </w:rPr>
        <w:t>, azaz nyolcmillió forint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Ajánlati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9.1.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pályázaton való részvétel biztosíték adásához kötött. A pályázati biztosíték összege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87B79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87B79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E43C3A">
        <w:rPr>
          <w:rFonts w:ascii="Times New Roman" w:hAnsi="Times New Roman" w:cs="Times New Roman"/>
          <w:sz w:val="24"/>
          <w:szCs w:val="24"/>
        </w:rPr>
        <w:t>, azaz</w:t>
      </w:r>
      <w:r>
        <w:rPr>
          <w:rFonts w:ascii="Times New Roman" w:hAnsi="Times New Roman" w:cs="Times New Roman"/>
          <w:sz w:val="24"/>
          <w:szCs w:val="24"/>
        </w:rPr>
        <w:t xml:space="preserve"> ötszázezer </w:t>
      </w:r>
      <w:r w:rsidRPr="00E43C3A">
        <w:rPr>
          <w:rFonts w:ascii="Times New Roman" w:hAnsi="Times New Roman" w:cs="Times New Roman"/>
          <w:sz w:val="24"/>
          <w:szCs w:val="24"/>
        </w:rPr>
        <w:t>forint, amelyet  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B736E3" w:rsidRPr="00B960E2" w:rsidRDefault="00B736E3" w:rsidP="00C12997">
      <w:pPr>
        <w:pStyle w:val="Listaszerbekezds"/>
        <w:spacing w:line="276" w:lineRule="auto"/>
        <w:ind w:left="0"/>
        <w:rPr>
          <w:b/>
          <w:bCs/>
        </w:rPr>
      </w:pPr>
      <w:r w:rsidRPr="00B960E2">
        <w:rPr>
          <w:b/>
          <w:bCs/>
        </w:rPr>
        <w:lastRenderedPageBreak/>
        <w:t xml:space="preserve">„Pályázati biztosíték, Batthyány u. 8-10. </w:t>
      </w:r>
      <w:r>
        <w:rPr>
          <w:b/>
          <w:bCs/>
        </w:rPr>
        <w:t xml:space="preserve">számú </w:t>
      </w:r>
      <w:r w:rsidRPr="00B960E2">
        <w:rPr>
          <w:b/>
          <w:bCs/>
        </w:rPr>
        <w:t>ingatlanok”</w:t>
      </w:r>
    </w:p>
    <w:p w:rsidR="00B736E3" w:rsidRPr="00B960E2" w:rsidRDefault="00B736E3" w:rsidP="00C12997">
      <w:pPr>
        <w:pStyle w:val="Listaszerbekezds"/>
        <w:spacing w:line="276" w:lineRule="auto"/>
        <w:ind w:left="0"/>
        <w:rPr>
          <w:b/>
          <w:bCs/>
        </w:rPr>
      </w:pPr>
      <w:r w:rsidRPr="00B960E2">
        <w:rPr>
          <w:b/>
          <w:bCs/>
        </w:rPr>
        <w:t xml:space="preserve">Pályázó neve, címe </w:t>
      </w: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9.2. Pályázó köteles pályázatához csatolni a pályázati biztosíték maradéktalan átutalására vonatkozó pénzintézeti igazolást vagy a készpénz-átutalási megbízás feladóvevényét. A bánatpénz összegét a felek eredményes pályázat esetén foglalónak tekintik, fizetés esetén a vételárba beszámítják. </w:t>
      </w: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br/>
        <w:t xml:space="preserve">9.3. Az ajánlatok érdemi elbírálása esetén a nem nyertes pályázók részére az ajánlati biztosíték az ajánlati kötöttség lejártát követő 5 munkanapon belül visszautalásra kerül. A pályázati kiírás visszavonása, a pályázat eredménytelensége, illetve az ajánlat érvénytelensége esetén az ajánlati biztosíték az erre vonatkozó döntés meghozatalát követő 5 munkanapon belül kamatmentesen visszajár. Nem jár vissza a bánatpénz, ha az ajánlattevő az ajánlatát az ajánlati kötöttség időtartama alatt visszavonta, vagy a szerződés megkötése neki felróható okból hiúsult meg. 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>. u. 1.)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2015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február 27</w:t>
      </w:r>
      <w:r w:rsidRPr="00C129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(péntek</w:t>
      </w:r>
      <w:r w:rsidRPr="00C1299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09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>.00 óra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Pr="00486EE9" w:rsidRDefault="00B736E3" w:rsidP="00C12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az ajánlattételi határidő le</w:t>
      </w:r>
      <w:r w:rsidR="008749CC">
        <w:rPr>
          <w:rFonts w:ascii="Times New Roman" w:hAnsi="Times New Roman" w:cs="Times New Roman"/>
          <w:sz w:val="24"/>
          <w:szCs w:val="24"/>
        </w:rPr>
        <w:t xml:space="preserve">jártáig módosíthatja vagy </w:t>
      </w:r>
      <w:r>
        <w:rPr>
          <w:rFonts w:ascii="Times New Roman" w:hAnsi="Times New Roman" w:cs="Times New Roman"/>
          <w:sz w:val="24"/>
          <w:szCs w:val="24"/>
        </w:rPr>
        <w:t>vonhatja</w:t>
      </w:r>
      <w:r w:rsidR="008749CC">
        <w:rPr>
          <w:rFonts w:ascii="Times New Roman" w:hAnsi="Times New Roman" w:cs="Times New Roman"/>
          <w:sz w:val="24"/>
          <w:szCs w:val="24"/>
        </w:rPr>
        <w:t xml:space="preserve"> vissza az</w:t>
      </w:r>
      <w:r>
        <w:rPr>
          <w:rFonts w:ascii="Times New Roman" w:hAnsi="Times New Roman" w:cs="Times New Roman"/>
          <w:sz w:val="24"/>
          <w:szCs w:val="24"/>
        </w:rPr>
        <w:t xml:space="preserve"> ajánlatát. 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12.1. </w:t>
      </w: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 2 példányban</w:t>
      </w:r>
      <w:r>
        <w:rPr>
          <w:rFonts w:ascii="Times New Roman" w:hAnsi="Times New Roman" w:cs="Times New Roman"/>
          <w:sz w:val="24"/>
          <w:szCs w:val="24"/>
        </w:rPr>
        <w:t xml:space="preserve"> (egy eredeti, egy másolat)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benyújtani, melyből egy példányt minden oldalán aláírva és „eredeti” megjelöléssel kell ellátni. A borítékon kizárólag a következő szövegrészt kérjük feltüntetni: </w:t>
      </w:r>
    </w:p>
    <w:p w:rsidR="008749CC" w:rsidRPr="00146180" w:rsidRDefault="008749C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„Ajánlat a Zalaszentgrót,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Batthyány u. 8-10. szám 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alatti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önkormányzati ingatlan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ok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megvételére”</w:t>
      </w:r>
    </w:p>
    <w:p w:rsidR="00B736E3" w:rsidRPr="00131348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 </w:t>
      </w:r>
      <w:r w:rsidRPr="00E43C3A">
        <w:rPr>
          <w:rFonts w:ascii="Times New Roman" w:hAnsi="Times New Roman" w:cs="Times New Roman"/>
          <w:sz w:val="24"/>
          <w:szCs w:val="24"/>
        </w:rPr>
        <w:t>A pályázat akkor minősül határidőre benyújtottnak, ha az ajánlattételi határidő lejártáig a megadott címre beérkezik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sz w:val="24"/>
          <w:szCs w:val="24"/>
        </w:rPr>
        <w:t xml:space="preserve">A késve érkezett pályázatokat a kiíró érvénytelennek minősíti.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467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13. A pályázat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 kiírásra</w:t>
      </w:r>
      <w:r w:rsidRPr="00B446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vonatkozó további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információszolgáltatás: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67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pályázati kiírásra vonatkozóan további kérdések írásban nyújthatók be a </w:t>
      </w:r>
      <w:r w:rsidRPr="008749CC">
        <w:rPr>
          <w:rFonts w:ascii="Times New Roman" w:hAnsi="Times New Roman" w:cs="Times New Roman"/>
          <w:b/>
          <w:sz w:val="24"/>
          <w:szCs w:val="24"/>
        </w:rPr>
        <w:t xml:space="preserve">Zalaszentgróti Közös Önkormányzati Hivatal 8790 Zalaszentgrót, Dózsa </w:t>
      </w:r>
      <w:proofErr w:type="spellStart"/>
      <w:r w:rsidRPr="008749CC">
        <w:rPr>
          <w:rFonts w:ascii="Times New Roman" w:hAnsi="Times New Roman" w:cs="Times New Roman"/>
          <w:b/>
          <w:sz w:val="24"/>
          <w:szCs w:val="24"/>
        </w:rPr>
        <w:t>Gy</w:t>
      </w:r>
      <w:proofErr w:type="spellEnd"/>
      <w:r w:rsidRPr="008749CC">
        <w:rPr>
          <w:rFonts w:ascii="Times New Roman" w:hAnsi="Times New Roman" w:cs="Times New Roman"/>
          <w:b/>
          <w:sz w:val="24"/>
          <w:szCs w:val="24"/>
        </w:rPr>
        <w:t>. u. 1.</w:t>
      </w:r>
      <w:r>
        <w:rPr>
          <w:rFonts w:ascii="Times New Roman" w:hAnsi="Times New Roman" w:cs="Times New Roman"/>
          <w:sz w:val="24"/>
          <w:szCs w:val="24"/>
        </w:rPr>
        <w:t xml:space="preserve"> szám alatti postai levélcímére vagy a </w:t>
      </w:r>
      <w:r w:rsidRPr="00CB3A8C">
        <w:rPr>
          <w:rFonts w:ascii="Times New Roman" w:hAnsi="Times New Roman" w:cs="Times New Roman"/>
          <w:b/>
          <w:bCs/>
          <w:sz w:val="24"/>
          <w:szCs w:val="24"/>
        </w:rPr>
        <w:t>titkarsag@zalaszentgrot.hu</w:t>
      </w:r>
      <w:r>
        <w:rPr>
          <w:rFonts w:ascii="Times New Roman" w:hAnsi="Times New Roman" w:cs="Times New Roman"/>
          <w:sz w:val="24"/>
          <w:szCs w:val="24"/>
        </w:rPr>
        <w:t xml:space="preserve"> elektronikus levélcímre. A feltett kérdéseket a kiíró 5 munkanapon belül megválaszolja.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14.1. A</w:t>
      </w:r>
      <w:r w:rsidRPr="00B960E2">
        <w:t xml:space="preserve"> pályázó azonosítására szolgáló adatok (természetes személy esetén: név, születéskori név, lakcím, születési hely, idő, anyja neve, személyazonosító igazolvány száma, személyi azonosító jele, adóazonosító jele; jogi személyek, valamint jogi személyiséggel nem rendelkező szervezetek esetén: megnevezés, székhely, cégjegyzékszám/nyilvántartási szám, adószám, statisztikai számjel, képviselő neve, képviselő címe) </w:t>
      </w: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14.2. A</w:t>
      </w:r>
      <w:r w:rsidRPr="00B960E2">
        <w:t xml:space="preserve"> pályázat tárgyának meghatározása, azonosító adatai (cím; helyrajzi szám)</w:t>
      </w: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14.3. A</w:t>
      </w:r>
      <w:r w:rsidRPr="00B960E2">
        <w:t xml:space="preserve"> megajánlott ellenszolgáltatás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14.4. A</w:t>
      </w:r>
      <w:r w:rsidRPr="00CB3A8C">
        <w:t xml:space="preserve"> </w:t>
      </w:r>
      <w:r>
        <w:t>h</w:t>
      </w:r>
      <w:r w:rsidRPr="00C12997">
        <w:t>asznosítási, fejlesztési koncepció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 xml:space="preserve">14.5. </w:t>
      </w:r>
      <w:r w:rsidRPr="00C12997">
        <w:t>Építészeti programterv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14.6. Részletes projektütemterv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14.7. Az ajánlati biztosíték befizetésének igazolása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 xml:space="preserve">14.8. A pályázati kiírás feltételeinek elfogadására, valamint az ellenszolgáltatás teljesítésére vonatkozó nyilatkozat. 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14.9. A</w:t>
      </w:r>
      <w:r w:rsidRPr="00B960E2">
        <w:t>mennyiben az eljárásban meghatalmazott vesz részt, a meghatalmazás eredeti példánya</w:t>
      </w:r>
      <w:r>
        <w:t>.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15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>. Pályázat eredménytelensége: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E2">
        <w:rPr>
          <w:rFonts w:ascii="Times New Roman" w:hAnsi="Times New Roman" w:cs="Times New Roman"/>
          <w:sz w:val="24"/>
          <w:szCs w:val="24"/>
        </w:rPr>
        <w:t>Eredmé</w:t>
      </w:r>
      <w:r>
        <w:rPr>
          <w:rFonts w:ascii="Times New Roman" w:hAnsi="Times New Roman" w:cs="Times New Roman"/>
          <w:sz w:val="24"/>
          <w:szCs w:val="24"/>
        </w:rPr>
        <w:t>nytelen a pályázati eljárás, ha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15.1. nem érkezik</w:t>
      </w:r>
      <w:r w:rsidRPr="00106A50">
        <w:rPr>
          <w:rFonts w:ascii="Times New Roman" w:hAnsi="Times New Roman" w:cs="Times New Roman"/>
          <w:sz w:val="24"/>
          <w:szCs w:val="24"/>
        </w:rPr>
        <w:t xml:space="preserve"> pályázati ajánlat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15.2. </w:t>
      </w:r>
      <w:r w:rsidRPr="00106A50">
        <w:rPr>
          <w:rFonts w:ascii="Times New Roman" w:hAnsi="Times New Roman" w:cs="Times New Roman"/>
          <w:sz w:val="24"/>
          <w:szCs w:val="24"/>
        </w:rPr>
        <w:t>kizáró</w:t>
      </w:r>
      <w:r>
        <w:rPr>
          <w:rFonts w:ascii="Times New Roman" w:hAnsi="Times New Roman" w:cs="Times New Roman"/>
          <w:sz w:val="24"/>
          <w:szCs w:val="24"/>
        </w:rPr>
        <w:t xml:space="preserve">lag érvénytelen ajánlat érkezik, 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15.3. a kiíró a pályázatot eredménytelennek nyilvánítja, vagy a kiírást </w:t>
      </w:r>
      <w:r w:rsidRPr="00106A50">
        <w:rPr>
          <w:rFonts w:ascii="Times New Roman" w:hAnsi="Times New Roman" w:cs="Times New Roman"/>
          <w:sz w:val="24"/>
          <w:szCs w:val="24"/>
        </w:rPr>
        <w:t>az ajánlatok benyújtására nyitva álló határidőig visszavonja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36E3" w:rsidRPr="00106A50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F94A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16.1. </w:t>
      </w:r>
      <w:r w:rsidRPr="00F94AF3">
        <w:rPr>
          <w:rFonts w:ascii="Times New Roman" w:hAnsi="Times New Roman" w:cs="Times New Roman"/>
          <w:sz w:val="24"/>
          <w:szCs w:val="24"/>
        </w:rPr>
        <w:t>a pályázatot  a benyújtásra meghatározott határidő eltelte után nyújtották be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736E3" w:rsidRDefault="00B736E3" w:rsidP="00F94A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16.2. az ajánlati biztosíték összegét a pályázó nem fizette meg határidőben vagy megfizetését nem igazolta,</w:t>
      </w:r>
    </w:p>
    <w:p w:rsidR="00B736E3" w:rsidRDefault="00B736E3" w:rsidP="00F94AF3">
      <w:pPr>
        <w:pStyle w:val="Listaszerbekezds"/>
        <w:spacing w:line="276" w:lineRule="auto"/>
        <w:ind w:left="0"/>
        <w:jc w:val="both"/>
      </w:pPr>
      <w:r>
        <w:t xml:space="preserve">16.3. </w:t>
      </w:r>
      <w:r w:rsidRPr="003F3416">
        <w:t>a pályázat nem felel meg a pályázati kiírásban meghatározott tartalmi, formai követelményeknek</w:t>
      </w:r>
      <w:r>
        <w:t>.</w:t>
      </w:r>
    </w:p>
    <w:p w:rsidR="00B736E3" w:rsidRDefault="00B736E3" w:rsidP="00F94AF3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16.4. </w:t>
      </w:r>
      <w:r w:rsidRPr="00E43C3A">
        <w:rPr>
          <w:rFonts w:ascii="Times New Roman" w:hAnsi="Times New Roman" w:cs="Times New Roman"/>
          <w:sz w:val="24"/>
          <w:szCs w:val="24"/>
        </w:rPr>
        <w:t xml:space="preserve">Az érvénytelen pályázatot </w:t>
      </w:r>
      <w:r>
        <w:rPr>
          <w:rFonts w:ascii="Times New Roman" w:hAnsi="Times New Roman" w:cs="Times New Roman"/>
          <w:sz w:val="24"/>
          <w:szCs w:val="24"/>
        </w:rPr>
        <w:t>benyújtók a pályázati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további szakaszában nem vehetnek részt.</w:t>
      </w: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elbírálásának szempontrendszere: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17.1. A pályázatok elbírálása során 1-től 10-ig terjedő pontozással, az alább feltüntetett százalékos súlyozási mértékek alapján a következő szempontok kerülnek értékelésre:</w:t>
      </w: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ajánlott vételár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 xml:space="preserve">- </w:t>
      </w:r>
      <w:r w:rsidRPr="003F3416">
        <w:t>hasznosítási, fejlesztési koncepció, építészeti programterv</w:t>
      </w:r>
      <w:r>
        <w:tab/>
        <w:t>40 %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>- megvalósítási határidő</w:t>
      </w:r>
      <w:r>
        <w:tab/>
      </w:r>
      <w:r>
        <w:tab/>
      </w:r>
      <w:r>
        <w:tab/>
      </w:r>
      <w:r>
        <w:tab/>
      </w:r>
      <w:r>
        <w:tab/>
      </w:r>
      <w:r>
        <w:tab/>
        <w:t>20 %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>17.2. A pályázat nyertese az a személy</w:t>
      </w:r>
      <w:r w:rsidR="006075AD">
        <w:t>/szervezet</w:t>
      </w:r>
      <w:r>
        <w:t xml:space="preserve"> lesz, aki/amely az összességében legelőnyösebb ajánlatot adta. 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2015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február 27</w:t>
      </w:r>
      <w:r w:rsidRPr="00C129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(péntek</w:t>
      </w:r>
      <w:r w:rsidRPr="00C1299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09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>.00 óra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C31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>. u. 1.)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</w:t>
      </w:r>
      <w:r>
        <w:rPr>
          <w:rFonts w:ascii="Times New Roman" w:hAnsi="Times New Roman" w:cs="Times New Roman"/>
          <w:sz w:val="24"/>
          <w:szCs w:val="24"/>
        </w:rPr>
        <w:t xml:space="preserve">z elbírálási szempontrendszer </w:t>
      </w:r>
      <w:r w:rsidRPr="00E43C3A">
        <w:rPr>
          <w:rFonts w:ascii="Times New Roman" w:hAnsi="Times New Roman" w:cs="Times New Roman"/>
          <w:sz w:val="24"/>
          <w:szCs w:val="24"/>
        </w:rPr>
        <w:t>számszerűsíthető adat</w:t>
      </w:r>
      <w:r>
        <w:rPr>
          <w:rFonts w:ascii="Times New Roman" w:hAnsi="Times New Roman" w:cs="Times New Roman"/>
          <w:sz w:val="24"/>
          <w:szCs w:val="24"/>
        </w:rPr>
        <w:t xml:space="preserve">ait (ajánlott vételár, megvalósítási határidő). A pályázatok felbontásáról és ismertetéséről az ajánlatkérő jegyzőkönyvet készít.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285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21.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49CC" w:rsidRDefault="008749CC" w:rsidP="008749C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2015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március 02. (hétfő) 09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>.00 óra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helye: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749CC" w:rsidRDefault="008749CC" w:rsidP="008749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>. u. 1.)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9D28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23.1. A kiíró az ajánlat objektív elemei, vagyis az ajánlott vételár, valamint a megvalósítási határidő tekintetében kétfordulós tárgyalást bonyolít le.</w:t>
      </w:r>
    </w:p>
    <w:p w:rsidR="00B736E3" w:rsidRDefault="00B736E3" w:rsidP="009D28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23.2. </w:t>
      </w:r>
      <w:r w:rsidRPr="00562FC1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23.3. A tárgyalás fordulói során az ajánlattevők az ajánlott vételár összegét növelhetik, a megvalósítási határidő tartamát pedig csökkenthetik. 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23.4. </w:t>
      </w:r>
      <w:r w:rsidRPr="00562FC1">
        <w:rPr>
          <w:rFonts w:ascii="Times New Roman" w:hAnsi="Times New Roman" w:cs="Times New Roman"/>
          <w:sz w:val="24"/>
          <w:szCs w:val="24"/>
        </w:rPr>
        <w:t>Amennyiben a pályázati felhívásra egyetlen érvényes ajánlat érkezik, úgy a kiíró a pályázati tárgyalás megtartás</w:t>
      </w:r>
      <w:r w:rsidR="008749CC">
        <w:rPr>
          <w:rFonts w:ascii="Times New Roman" w:hAnsi="Times New Roman" w:cs="Times New Roman"/>
          <w:sz w:val="24"/>
          <w:szCs w:val="24"/>
        </w:rPr>
        <w:t>ától eltekint</w:t>
      </w:r>
      <w:r w:rsidR="001445B2">
        <w:rPr>
          <w:rFonts w:ascii="Times New Roman" w:hAnsi="Times New Roman" w:cs="Times New Roman"/>
          <w:sz w:val="24"/>
          <w:szCs w:val="24"/>
        </w:rPr>
        <w:t>het</w:t>
      </w:r>
      <w:r w:rsidRPr="00562FC1">
        <w:rPr>
          <w:rFonts w:ascii="Times New Roman" w:hAnsi="Times New Roman" w:cs="Times New Roman"/>
          <w:sz w:val="24"/>
          <w:szCs w:val="24"/>
        </w:rPr>
        <w:t>. A pályázati tárgyalásról jegyzőkönyv készül, amelyne</w:t>
      </w:r>
      <w:r>
        <w:rPr>
          <w:rFonts w:ascii="Times New Roman" w:hAnsi="Times New Roman" w:cs="Times New Roman"/>
          <w:sz w:val="24"/>
          <w:szCs w:val="24"/>
        </w:rPr>
        <w:t xml:space="preserve">k tartalmaznia kell a </w:t>
      </w:r>
      <w:r w:rsidRPr="00562FC1">
        <w:rPr>
          <w:rFonts w:ascii="Times New Roman" w:hAnsi="Times New Roman" w:cs="Times New Roman"/>
          <w:sz w:val="24"/>
          <w:szCs w:val="24"/>
        </w:rPr>
        <w:t>tárgyalás lényeges körülményeit.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23.5. Amennyiben az ajánlattevő a pályázati tárgyaláson nem vesz részt, úgy a pályázatban benyújtott ajánlata kerül értékelésre és elbírálásra. 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Ajánlatok értékelése és elbírálása:</w:t>
      </w: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24.1. A pályázatokban benyújtott, illetve a tárgyaláson tett ajánlatok elbírálása az ajánlattételi határidő lejártát követő 30 napon belül történik azzal, hogy ezen időtartam további 30 nappal meghosszabbítható. </w:t>
      </w: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24.2. Az ajánlatokat Értékelő Bizottság értékeli, Zalaszentgrót Város Önkormányzatának Képviselő-testülete az Értékelő Bizottság javaslata alapján dönt a nyertes ajánlattevő személyéről. </w:t>
      </w: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24.3. A pályázat eredményéről - a vonatkozó határozati kivonat megküldésével - Zalaszentgrót Város polgármestere a döntést követő 5 munkanapon belül értesíti az ajánlattevőket. </w:t>
      </w: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töttség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időtartama: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FF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Az ajánlattevők az aján</w:t>
      </w:r>
      <w:r w:rsidR="004F50FF">
        <w:rPr>
          <w:rFonts w:ascii="Times New Roman" w:hAnsi="Times New Roman" w:cs="Times New Roman"/>
          <w:sz w:val="24"/>
          <w:szCs w:val="24"/>
        </w:rPr>
        <w:t xml:space="preserve">latukhoz a pályázat eredményéről való képviselő-testületi döntéstől </w:t>
      </w:r>
      <w:r w:rsidRPr="00C2783A">
        <w:rPr>
          <w:rFonts w:ascii="Times New Roman" w:hAnsi="Times New Roman" w:cs="Times New Roman"/>
          <w:sz w:val="24"/>
          <w:szCs w:val="24"/>
        </w:rPr>
        <w:t xml:space="preserve">számított </w:t>
      </w:r>
      <w:r w:rsidR="004F50FF" w:rsidRPr="004F50FF">
        <w:rPr>
          <w:rFonts w:ascii="Times New Roman" w:hAnsi="Times New Roman" w:cs="Times New Roman"/>
          <w:sz w:val="24"/>
          <w:szCs w:val="24"/>
        </w:rPr>
        <w:t>90</w:t>
      </w:r>
      <w:r w:rsidRPr="00B604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napig</w:t>
      </w:r>
      <w:r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</w:t>
      </w:r>
      <w:r w:rsidR="008749CC">
        <w:rPr>
          <w:rFonts w:ascii="Times New Roman" w:hAnsi="Times New Roman" w:cs="Times New Roman"/>
          <w:b/>
          <w:bCs/>
          <w:sz w:val="24"/>
          <w:szCs w:val="24"/>
          <w:u w:val="single"/>
        </w:rPr>
        <w:t>, feltételei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FF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4F50F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26.1. </w:t>
      </w:r>
      <w:r w:rsidR="00B736E3" w:rsidRPr="00C2783A">
        <w:rPr>
          <w:rFonts w:ascii="Times New Roman" w:hAnsi="Times New Roman" w:cs="Times New Roman"/>
          <w:sz w:val="24"/>
          <w:szCs w:val="24"/>
        </w:rPr>
        <w:t>A szerződés megkötésére a pályázat eredményének</w:t>
      </w:r>
      <w:r>
        <w:rPr>
          <w:rFonts w:ascii="Times New Roman" w:hAnsi="Times New Roman" w:cs="Times New Roman"/>
          <w:sz w:val="24"/>
          <w:szCs w:val="24"/>
        </w:rPr>
        <w:t xml:space="preserve"> megállapításától számított 90</w:t>
      </w:r>
      <w:r w:rsidR="00B736E3" w:rsidRPr="00C2783A">
        <w:rPr>
          <w:rFonts w:ascii="Times New Roman" w:hAnsi="Times New Roman" w:cs="Times New Roman"/>
          <w:sz w:val="24"/>
          <w:szCs w:val="24"/>
        </w:rPr>
        <w:t xml:space="preserve"> napon belül kerül sor.</w:t>
      </w:r>
    </w:p>
    <w:p w:rsidR="004F50FF" w:rsidRPr="00C2783A" w:rsidRDefault="004F50F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0FF" w:rsidRDefault="004F50F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26.2. </w:t>
      </w:r>
      <w:r w:rsidR="00B736E3" w:rsidRPr="00E43C3A">
        <w:rPr>
          <w:rFonts w:ascii="Times New Roman" w:hAnsi="Times New Roman" w:cs="Times New Roman"/>
          <w:sz w:val="24"/>
          <w:szCs w:val="24"/>
        </w:rPr>
        <w:t>Az adásvételi szerződésben rögzítésre kerül</w:t>
      </w:r>
      <w:r>
        <w:rPr>
          <w:rFonts w:ascii="Times New Roman" w:hAnsi="Times New Roman" w:cs="Times New Roman"/>
          <w:sz w:val="24"/>
          <w:szCs w:val="24"/>
        </w:rPr>
        <w:t>nek a jelen pályázati felhívás 6.2., valamint 7.2. pontjában meghatározott feltételek</w:t>
      </w:r>
      <w:r w:rsidR="00F20887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0FF" w:rsidRDefault="004F50F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0FF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26.3. A</w:t>
      </w:r>
      <w:r w:rsidRPr="00E43C3A">
        <w:rPr>
          <w:rFonts w:ascii="Times New Roman" w:hAnsi="Times New Roman" w:cs="Times New Roman"/>
          <w:sz w:val="24"/>
          <w:szCs w:val="24"/>
        </w:rPr>
        <w:t xml:space="preserve"> vevő a vételár</w:t>
      </w:r>
      <w:r>
        <w:rPr>
          <w:rFonts w:ascii="Times New Roman" w:hAnsi="Times New Roman" w:cs="Times New Roman"/>
          <w:sz w:val="24"/>
          <w:szCs w:val="24"/>
        </w:rPr>
        <w:t xml:space="preserve"> teljes összegét a szerződéskötéssel egyidejűleg köteles az eladó részére megfizetni. </w:t>
      </w:r>
    </w:p>
    <w:p w:rsidR="00594991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E43C3A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26.4. </w:t>
      </w:r>
      <w:r w:rsidR="00B736E3" w:rsidRPr="00E43C3A">
        <w:rPr>
          <w:rFonts w:ascii="Times New Roman" w:hAnsi="Times New Roman" w:cs="Times New Roman"/>
          <w:sz w:val="24"/>
          <w:szCs w:val="24"/>
        </w:rPr>
        <w:t>Amennyiben a pályázat nyertese valamely okból visszavonja vételi szándékát az ajánlati kötöttség ideje alatt, vagy nem köti meg az adásvételi szerződést a</w:t>
      </w:r>
      <w:r>
        <w:rPr>
          <w:rFonts w:ascii="Times New Roman" w:hAnsi="Times New Roman" w:cs="Times New Roman"/>
          <w:sz w:val="24"/>
          <w:szCs w:val="24"/>
        </w:rPr>
        <w:t xml:space="preserve"> 26.1. pontban meghatározott hat</w:t>
      </w:r>
      <w:r w:rsidR="00B736E3" w:rsidRPr="00E43C3A">
        <w:rPr>
          <w:rFonts w:ascii="Times New Roman" w:hAnsi="Times New Roman" w:cs="Times New Roman"/>
          <w:sz w:val="24"/>
          <w:szCs w:val="24"/>
        </w:rPr>
        <w:t>áridőn belül, az ajánlati biztosítékot elveszti</w:t>
      </w:r>
      <w:r w:rsidR="00B736E3">
        <w:rPr>
          <w:rFonts w:ascii="Times New Roman" w:hAnsi="Times New Roman" w:cs="Times New Roman"/>
          <w:sz w:val="24"/>
          <w:szCs w:val="24"/>
        </w:rPr>
        <w:t>,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és a kiíró döntése szerint helyébe a pályázat 2. helyezettje lép.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 w:rsidR="00594991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rendelkezések:</w:t>
      </w:r>
    </w:p>
    <w:p w:rsidR="00594991" w:rsidRDefault="00594991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166AF" w:rsidRDefault="00594991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991">
        <w:rPr>
          <w:rFonts w:ascii="Times New Roman" w:hAnsi="Times New Roman" w:cs="Times New Roman"/>
          <w:bCs/>
          <w:sz w:val="24"/>
          <w:szCs w:val="24"/>
        </w:rPr>
        <w:t xml:space="preserve">26.1. </w:t>
      </w:r>
      <w:r>
        <w:rPr>
          <w:rFonts w:ascii="Times New Roman" w:hAnsi="Times New Roman" w:cs="Times New Roman"/>
          <w:bCs/>
          <w:sz w:val="24"/>
          <w:szCs w:val="24"/>
        </w:rPr>
        <w:t xml:space="preserve">A pályázat kiírója fenntartja a jogot, hogy </w:t>
      </w:r>
    </w:p>
    <w:p w:rsidR="008749CC" w:rsidRDefault="008749CC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94991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94991">
        <w:rPr>
          <w:rFonts w:ascii="Times New Roman" w:hAnsi="Times New Roman" w:cs="Times New Roman"/>
          <w:bCs/>
          <w:sz w:val="24"/>
          <w:szCs w:val="24"/>
        </w:rPr>
        <w:t>a felhívást indokolás nélkül eredménytelennek nyilvánítsa, vagy az ajánlattételi határidő lejárta előtt módosítsa, illetve</w:t>
      </w:r>
      <w:r>
        <w:rPr>
          <w:rFonts w:ascii="Times New Roman" w:hAnsi="Times New Roman" w:cs="Times New Roman"/>
          <w:bCs/>
          <w:sz w:val="24"/>
          <w:szCs w:val="24"/>
        </w:rPr>
        <w:t xml:space="preserve"> visszavonja, </w:t>
      </w:r>
    </w:p>
    <w:p w:rsidR="00F20887" w:rsidRDefault="00F20887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szükség esetén hiánypótlási eljárást folytasson le,</w:t>
      </w:r>
    </w:p>
    <w:p w:rsidR="008166AF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az érdemi elbíráláshoz szükséges kérdésben az ajánlattevőktől írásbeli felvilágosítást kérjen. </w:t>
      </w:r>
    </w:p>
    <w:p w:rsidR="008166AF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36E3" w:rsidRDefault="008166A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26.2. </w:t>
      </w:r>
      <w:r w:rsidR="00B736E3"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A0729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26.3. Az ingatlanfejlesztésre </w:t>
      </w:r>
      <w:r w:rsidR="00DE2386">
        <w:rPr>
          <w:rFonts w:ascii="Times New Roman" w:hAnsi="Times New Roman" w:cs="Times New Roman"/>
          <w:sz w:val="24"/>
          <w:szCs w:val="24"/>
        </w:rPr>
        <w:t>vonatkozó, helyi építési szabályzat szerinti építés</w:t>
      </w:r>
      <w:r w:rsidR="00C628AF">
        <w:rPr>
          <w:rFonts w:ascii="Times New Roman" w:hAnsi="Times New Roman" w:cs="Times New Roman"/>
          <w:sz w:val="24"/>
          <w:szCs w:val="24"/>
        </w:rPr>
        <w:t>zet</w:t>
      </w:r>
      <w:r w:rsidR="00DE2386">
        <w:rPr>
          <w:rFonts w:ascii="Times New Roman" w:hAnsi="Times New Roman" w:cs="Times New Roman"/>
          <w:sz w:val="24"/>
          <w:szCs w:val="24"/>
        </w:rPr>
        <w:t xml:space="preserve">i feltételeket a kiírás melléklete tartalmazza.  </w:t>
      </w:r>
    </w:p>
    <w:p w:rsidR="008166AF" w:rsidRDefault="008166A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8E1E8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26.4</w:t>
      </w:r>
      <w:r w:rsidR="008166AF">
        <w:rPr>
          <w:rFonts w:ascii="Times New Roman" w:hAnsi="Times New Roman" w:cs="Times New Roman"/>
          <w:sz w:val="24"/>
          <w:szCs w:val="24"/>
        </w:rPr>
        <w:t xml:space="preserve">. </w:t>
      </w:r>
      <w:r w:rsidR="00B736E3" w:rsidRPr="008E1E8C">
        <w:rPr>
          <w:rFonts w:ascii="Times New Roman" w:hAnsi="Times New Roman" w:cs="Times New Roman"/>
          <w:sz w:val="24"/>
          <w:szCs w:val="24"/>
        </w:rPr>
        <w:t xml:space="preserve"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632D8F">
        <w:rPr>
          <w:rFonts w:ascii="Times New Roman" w:hAnsi="Times New Roman" w:cs="Times New Roman"/>
          <w:sz w:val="24"/>
          <w:szCs w:val="24"/>
        </w:rPr>
        <w:t>, 2014. november 28.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206F10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1D18DA">
        <w:rPr>
          <w:rFonts w:ascii="Times New Roman" w:hAnsi="Times New Roman" w:cs="Times New Roman"/>
          <w:sz w:val="24"/>
          <w:szCs w:val="24"/>
        </w:rPr>
        <w:t xml:space="preserve">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220D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polgármester</w:t>
      </w:r>
    </w:p>
    <w:p w:rsidR="00B736E3" w:rsidRDefault="00B736E3" w:rsidP="00695FAC">
      <w:pPr>
        <w:tabs>
          <w:tab w:val="left" w:pos="63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D8F" w:rsidRDefault="00632D8F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064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Melléklet</w:t>
      </w: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</w:rPr>
      </w:pPr>
      <w:r w:rsidRPr="00130644">
        <w:rPr>
          <w:rFonts w:ascii="Times New Roman" w:hAnsi="Times New Roman" w:cs="Times New Roman"/>
        </w:rPr>
        <w:t>a Zalaszentgrót 866/1, 867, 866/2 és 868 hrsz.-ú ingatlanok értékesítésére kiírt pályázati felhíváshoz</w:t>
      </w: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</w:rPr>
      </w:pPr>
    </w:p>
    <w:p w:rsidR="00130644" w:rsidRPr="00130644" w:rsidRDefault="00FD0D08" w:rsidP="00130644">
      <w:pPr>
        <w:ind w:left="-180" w:right="-159"/>
        <w:jc w:val="center"/>
        <w:rPr>
          <w:rFonts w:ascii="Times New Roman" w:hAnsi="Times New Roman" w:cs="Times New Roman"/>
        </w:rPr>
      </w:pPr>
      <w:r w:rsidRPr="007B0C24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12.5pt" o:allowoverlap="f">
            <v:imagedata r:id="rId7" o:title="DSCF7774"/>
          </v:shape>
        </w:pict>
      </w:r>
      <w:r w:rsidR="00130644" w:rsidRPr="00130644">
        <w:rPr>
          <w:rFonts w:ascii="Times New Roman" w:hAnsi="Times New Roman" w:cs="Times New Roman"/>
        </w:rPr>
        <w:t xml:space="preserve"> </w:t>
      </w:r>
      <w:r w:rsidRPr="007B0C24">
        <w:rPr>
          <w:rFonts w:ascii="Times New Roman" w:hAnsi="Times New Roman" w:cs="Times New Roman"/>
        </w:rPr>
        <w:pict>
          <v:shape id="_x0000_i1026" type="#_x0000_t75" style="width:150.75pt;height:113.25pt" o:allowoverlap="f">
            <v:imagedata r:id="rId8" o:title="DSCF7775"/>
          </v:shape>
        </w:pict>
      </w:r>
      <w:r w:rsidR="00130644" w:rsidRPr="00130644">
        <w:rPr>
          <w:rFonts w:ascii="Times New Roman" w:hAnsi="Times New Roman" w:cs="Times New Roman"/>
        </w:rPr>
        <w:t xml:space="preserve">  </w:t>
      </w:r>
      <w:r w:rsidRPr="007B0C24">
        <w:rPr>
          <w:rFonts w:ascii="Times New Roman" w:hAnsi="Times New Roman" w:cs="Times New Roman"/>
        </w:rPr>
        <w:pict>
          <v:shape id="_x0000_i1027" type="#_x0000_t75" style="width:150.75pt;height:113.25pt" o:allowoverlap="f">
            <v:imagedata r:id="rId9" o:title="DSCF7777"/>
          </v:shape>
        </w:pict>
      </w:r>
    </w:p>
    <w:p w:rsidR="00130644" w:rsidRPr="00130644" w:rsidRDefault="00130644" w:rsidP="00130644">
      <w:pPr>
        <w:jc w:val="both"/>
        <w:rPr>
          <w:rFonts w:ascii="Times New Roman" w:hAnsi="Times New Roman" w:cs="Times New Roman"/>
        </w:rPr>
      </w:pPr>
    </w:p>
    <w:p w:rsidR="00130644" w:rsidRPr="00130644" w:rsidRDefault="00B97491" w:rsidP="001306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Az ingatlanfejlesztés építészeti</w:t>
      </w:r>
      <w:r w:rsidR="00A0729C">
        <w:rPr>
          <w:rFonts w:ascii="Times New Roman" w:hAnsi="Times New Roman" w:cs="Times New Roman"/>
          <w:b/>
          <w:sz w:val="32"/>
          <w:szCs w:val="32"/>
        </w:rPr>
        <w:t xml:space="preserve"> feltételei</w:t>
      </w:r>
    </w:p>
    <w:p w:rsidR="00130644" w:rsidRDefault="00130644" w:rsidP="00130644">
      <w:pPr>
        <w:jc w:val="center"/>
        <w:rPr>
          <w:rFonts w:ascii="Times New Roman" w:hAnsi="Times New Roman" w:cs="Times New Roman"/>
        </w:rPr>
      </w:pPr>
      <w:r w:rsidRPr="00130644">
        <w:rPr>
          <w:rFonts w:ascii="Times New Roman" w:hAnsi="Times New Roman" w:cs="Times New Roman"/>
        </w:rPr>
        <w:t>(Zalaszentgrót Város Önkormányzata Képviselő-testületének a helyi építési szabályzatról szóló 24/2014. (IX. 12.) önkormányzati rendelete alapján)</w:t>
      </w:r>
    </w:p>
    <w:p w:rsidR="00130644" w:rsidRPr="00130644" w:rsidRDefault="00130644" w:rsidP="00130644">
      <w:pPr>
        <w:jc w:val="center"/>
        <w:rPr>
          <w:rFonts w:ascii="Times New Roman" w:hAnsi="Times New Roman" w:cs="Times New Roman"/>
          <w:b/>
        </w:rPr>
      </w:pPr>
    </w:p>
    <w:tbl>
      <w:tblPr>
        <w:tblW w:w="10188" w:type="dxa"/>
        <w:tblLook w:val="01E0"/>
      </w:tblPr>
      <w:tblGrid>
        <w:gridCol w:w="4311"/>
        <w:gridCol w:w="5877"/>
      </w:tblGrid>
      <w:tr w:rsidR="00130644" w:rsidRPr="00130644" w:rsidTr="00130644">
        <w:tc>
          <w:tcPr>
            <w:tcW w:w="4317" w:type="dxa"/>
            <w:vAlign w:val="bottom"/>
            <w:hideMark/>
          </w:tcPr>
          <w:p w:rsidR="00130644" w:rsidRPr="00130644" w:rsidRDefault="0013064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30644">
              <w:rPr>
                <w:rFonts w:ascii="Times New Roman" w:hAnsi="Times New Roman" w:cs="Times New Roman"/>
              </w:rPr>
              <w:t>Az építési területet a szabályozási terv az Lk-2 jelű kisvárosias lakóterület övezetébe sorolja. A szabályozási terv a telkek D-i, Malom köz felőli részét útszélesítés szabályozásával érinti.</w:t>
            </w:r>
          </w:p>
          <w:p w:rsidR="00130644" w:rsidRPr="00130644" w:rsidRDefault="00130644">
            <w:pPr>
              <w:jc w:val="both"/>
              <w:rPr>
                <w:rFonts w:ascii="Times New Roman" w:hAnsi="Times New Roman" w:cs="Times New Roman"/>
              </w:rPr>
            </w:pPr>
            <w:r w:rsidRPr="00130644">
              <w:rPr>
                <w:rFonts w:ascii="Times New Roman" w:hAnsi="Times New Roman" w:cs="Times New Roman"/>
              </w:rPr>
              <w:t>A tömb É-i oldalára utcakép védelmi szabályozás vonatkozik.</w:t>
            </w:r>
          </w:p>
        </w:tc>
        <w:tc>
          <w:tcPr>
            <w:tcW w:w="5871" w:type="dxa"/>
            <w:hideMark/>
          </w:tcPr>
          <w:p w:rsidR="00130644" w:rsidRPr="00130644" w:rsidRDefault="00FD0D08">
            <w:pPr>
              <w:jc w:val="both"/>
              <w:rPr>
                <w:rFonts w:ascii="Times New Roman" w:hAnsi="Times New Roman" w:cs="Times New Roman"/>
              </w:rPr>
            </w:pPr>
            <w:r w:rsidRPr="007B0C24">
              <w:rPr>
                <w:rFonts w:ascii="Times New Roman" w:hAnsi="Times New Roman" w:cs="Times New Roman"/>
              </w:rPr>
              <w:pict>
                <v:shape id="_x0000_i1028" type="#_x0000_t75" style="width:282.75pt;height:255.75pt" o:allowoverlap="f">
                  <v:imagedata r:id="rId10" o:title=""/>
                </v:shape>
              </w:pict>
            </w:r>
          </w:p>
        </w:tc>
      </w:tr>
    </w:tbl>
    <w:p w:rsidR="00130644" w:rsidRPr="00130644" w:rsidRDefault="00130644" w:rsidP="00130644">
      <w:pPr>
        <w:ind w:right="21"/>
        <w:rPr>
          <w:rFonts w:ascii="Times New Roman" w:hAnsi="Times New Roman" w:cs="Times New Roman"/>
          <w:b/>
          <w:i/>
        </w:rPr>
      </w:pPr>
    </w:p>
    <w:p w:rsidR="00130644" w:rsidRPr="00130644" w:rsidRDefault="00130644" w:rsidP="00130644">
      <w:pPr>
        <w:ind w:right="21"/>
        <w:jc w:val="center"/>
        <w:rPr>
          <w:rFonts w:ascii="Times New Roman" w:hAnsi="Times New Roman" w:cs="Times New Roman"/>
          <w:b/>
        </w:rPr>
      </w:pPr>
      <w:r w:rsidRPr="00130644">
        <w:rPr>
          <w:rFonts w:ascii="Times New Roman" w:hAnsi="Times New Roman" w:cs="Times New Roman"/>
          <w:b/>
        </w:rPr>
        <w:lastRenderedPageBreak/>
        <w:t>Általános követelmény</w:t>
      </w:r>
    </w:p>
    <w:p w:rsidR="00130644" w:rsidRPr="00130644" w:rsidRDefault="00130644" w:rsidP="00130644">
      <w:pPr>
        <w:ind w:right="21"/>
        <w:jc w:val="center"/>
        <w:rPr>
          <w:rFonts w:ascii="Times New Roman" w:hAnsi="Times New Roman" w:cs="Times New Roman"/>
          <w:b/>
        </w:rPr>
      </w:pPr>
      <w:r w:rsidRPr="00130644">
        <w:rPr>
          <w:rFonts w:ascii="Times New Roman" w:hAnsi="Times New Roman" w:cs="Times New Roman"/>
          <w:b/>
        </w:rPr>
        <w:t>3.§</w:t>
      </w:r>
    </w:p>
    <w:p w:rsidR="00130644" w:rsidRPr="00130644" w:rsidRDefault="00130644" w:rsidP="00130644">
      <w:pPr>
        <w:ind w:right="21"/>
        <w:jc w:val="both"/>
        <w:rPr>
          <w:rFonts w:ascii="Times New Roman" w:hAnsi="Times New Roman" w:cs="Times New Roman"/>
        </w:rPr>
      </w:pPr>
      <w:r w:rsidRPr="00130644">
        <w:rPr>
          <w:rFonts w:ascii="Times New Roman" w:hAnsi="Times New Roman" w:cs="Times New Roman"/>
        </w:rPr>
        <w:t>Az övezetek és építési övezetek területén minden építményt a környezettel, a településképpel összhangban kell létesíteni és fenntartani. Az övezet területének a meglévő állapothoz illeszkedő szabályozása esetén az övezetek rendeltetésének megfelelően, a helyszíni adottságokat figyelembe véve úgy kell eljárni, hogy a létesítmény ne zavarja a szomszédos telkek és építmények, önálló rendeltetési egységek rendeltetésszerű használhatóságát, illeszkedjen a környezet és a környező beépítés természeti és építészeti adottságaihoz. Az építészeti adottságokhoz és környezethez történő illeszkedés során figyelembe kell venni a környezetben kialakult épülettömeg nagyságát, arányait és az épület terepre illesztését. Az övezet területének jelentős megújulása, vagy beépítési intenzitásának változása esetén járuljon hozzá a táj- és településkép esztétikus, a kor építészeti szellemének megfelelő és minőségi alakításához.</w:t>
      </w:r>
    </w:p>
    <w:p w:rsidR="00130644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  <w:sz w:val="22"/>
          <w:szCs w:val="22"/>
        </w:rPr>
      </w:pPr>
    </w:p>
    <w:p w:rsidR="00130644" w:rsidRPr="00130644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  <w:sz w:val="22"/>
          <w:szCs w:val="22"/>
        </w:rPr>
      </w:pPr>
      <w:r w:rsidRPr="00130644">
        <w:rPr>
          <w:b/>
          <w:sz w:val="22"/>
          <w:szCs w:val="22"/>
        </w:rPr>
        <w:t>Építészeti értékek helyi védelme</w:t>
      </w:r>
    </w:p>
    <w:p w:rsidR="00130644" w:rsidRPr="00130644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  <w:sz w:val="22"/>
          <w:szCs w:val="22"/>
        </w:rPr>
      </w:pPr>
      <w:r w:rsidRPr="00130644">
        <w:rPr>
          <w:b/>
          <w:sz w:val="22"/>
          <w:szCs w:val="22"/>
        </w:rPr>
        <w:t>5.§</w:t>
      </w:r>
    </w:p>
    <w:p w:rsidR="00130644" w:rsidRPr="00130644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color w:val="222222"/>
          <w:sz w:val="22"/>
          <w:szCs w:val="22"/>
        </w:rPr>
      </w:pPr>
    </w:p>
    <w:p w:rsidR="00130644" w:rsidRPr="00130644" w:rsidRDefault="00130644" w:rsidP="00130644">
      <w:pPr>
        <w:rPr>
          <w:rFonts w:ascii="Times New Roman" w:hAnsi="Times New Roman" w:cs="Times New Roman"/>
        </w:rPr>
      </w:pPr>
      <w:r w:rsidRPr="00130644">
        <w:rPr>
          <w:rFonts w:ascii="Times New Roman" w:hAnsi="Times New Roman" w:cs="Times New Roman"/>
        </w:rPr>
        <w:t>(3) A utcakép védelemmel érintett területen</w:t>
      </w:r>
    </w:p>
    <w:p w:rsidR="00130644" w:rsidRPr="00130644" w:rsidRDefault="00130644" w:rsidP="00130644">
      <w:pPr>
        <w:pStyle w:val="Default"/>
        <w:spacing w:line="276" w:lineRule="auto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a.) meg kell őrizni a védett terület jellegzetes telekszerkezetét, a térfal meglévő tagozódását, az utca és térfal vonalvezetését; </w:t>
      </w:r>
    </w:p>
    <w:p w:rsidR="00130644" w:rsidRPr="00130644" w:rsidRDefault="00130644" w:rsidP="00130644">
      <w:pPr>
        <w:pStyle w:val="Default"/>
        <w:spacing w:line="276" w:lineRule="auto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b.) a meglévő épületeket egymással összehangoltan, a jellegzetes városkép egységes megjelenését biztosító módon kell fenntartani, felújítani, bővíteni és átalakítani. E folyamatok során az épületek fő tömeg- és tetőformája, külső meglévő vagy egykori homlokzata, az alkalmazott anyagok, azok színe, felületképzése követendő; </w:t>
      </w:r>
    </w:p>
    <w:p w:rsidR="00130644" w:rsidRPr="00130644" w:rsidRDefault="00130644" w:rsidP="00130644">
      <w:pPr>
        <w:pStyle w:val="Default"/>
        <w:spacing w:line="276" w:lineRule="auto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c.) az új épületek tömegarányait, fő méreteit, párkánymagasságát, tető hajlásszögét, formáját, héjazat anyaghasználatát, homlokzat színezését, nyílásrend kialakítását a környezetében lévő épületekhez harmonikusan illeszkedve kell meghatározni; </w:t>
      </w:r>
    </w:p>
    <w:p w:rsidR="00130644" w:rsidRPr="00130644" w:rsidRDefault="00130644" w:rsidP="00130644">
      <w:pPr>
        <w:pStyle w:val="Default"/>
        <w:spacing w:line="276" w:lineRule="auto"/>
        <w:jc w:val="both"/>
        <w:rPr>
          <w:sz w:val="22"/>
          <w:szCs w:val="22"/>
        </w:rPr>
      </w:pPr>
      <w:r w:rsidRPr="00130644">
        <w:rPr>
          <w:sz w:val="22"/>
          <w:szCs w:val="22"/>
        </w:rPr>
        <w:t>d.) a közterületek burkolatát és berendezését (utcabútorok, világítótestek, kandeláberek, pavilonok, autóbuszvárók, stb.), ezek módosítását és az utcákon megjelenő hirdetéseket az épületek jellegéhez, az utcák hangulatához igazodva kell kialakítani.</w:t>
      </w:r>
    </w:p>
    <w:p w:rsidR="00130644" w:rsidRPr="00130644" w:rsidRDefault="00130644" w:rsidP="00130644">
      <w:pPr>
        <w:rPr>
          <w:rFonts w:ascii="Times New Roman" w:hAnsi="Times New Roman" w:cs="Times New Roman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 w:line="276" w:lineRule="auto"/>
        <w:ind w:right="23"/>
        <w:jc w:val="center"/>
        <w:rPr>
          <w:b/>
          <w:bCs/>
          <w:sz w:val="22"/>
          <w:szCs w:val="22"/>
        </w:rPr>
      </w:pPr>
      <w:r w:rsidRPr="00130644">
        <w:rPr>
          <w:b/>
          <w:bCs/>
          <w:sz w:val="22"/>
          <w:szCs w:val="22"/>
        </w:rPr>
        <w:t>Kisvárosias lakóterület</w:t>
      </w:r>
    </w:p>
    <w:p w:rsidR="00130644" w:rsidRPr="00130644" w:rsidRDefault="00130644" w:rsidP="00130644">
      <w:pPr>
        <w:pStyle w:val="NormlWeb"/>
        <w:spacing w:before="0" w:beforeAutospacing="0" w:after="0" w:afterAutospacing="0" w:line="276" w:lineRule="auto"/>
        <w:ind w:right="23"/>
        <w:jc w:val="center"/>
        <w:rPr>
          <w:b/>
          <w:bCs/>
          <w:sz w:val="22"/>
          <w:szCs w:val="22"/>
        </w:rPr>
      </w:pPr>
      <w:r w:rsidRPr="00130644">
        <w:rPr>
          <w:b/>
          <w:bCs/>
          <w:sz w:val="22"/>
          <w:szCs w:val="22"/>
        </w:rPr>
        <w:t>16.§</w:t>
      </w:r>
    </w:p>
    <w:p w:rsidR="00130644" w:rsidRPr="00130644" w:rsidRDefault="00130644" w:rsidP="00130644">
      <w:pPr>
        <w:pStyle w:val="NormlWeb"/>
        <w:spacing w:before="0" w:beforeAutospacing="0" w:after="0" w:afterAutospacing="0" w:line="276" w:lineRule="auto"/>
        <w:ind w:right="23"/>
        <w:jc w:val="center"/>
        <w:rPr>
          <w:b/>
          <w:bCs/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>(1)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A kisvárosias lakóterület sűrű beépítésű, több önálló rendeltetési egységet magába foglaló, elsősorban lakó rendeltetésű épületek elhelyezésére szolgál.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0" w:name="pr132"/>
      <w:bookmarkEnd w:id="0"/>
      <w:r w:rsidRPr="00130644">
        <w:rPr>
          <w:sz w:val="22"/>
          <w:szCs w:val="22"/>
        </w:rPr>
        <w:t>(2)</w:t>
      </w:r>
      <w:r w:rsidRPr="00130644">
        <w:rPr>
          <w:rStyle w:val="apple-converted-space"/>
          <w:sz w:val="22"/>
          <w:szCs w:val="22"/>
        </w:rPr>
        <w:t xml:space="preserve"> Az </w:t>
      </w:r>
      <w:proofErr w:type="spellStart"/>
      <w:r w:rsidRPr="00130644">
        <w:rPr>
          <w:rStyle w:val="apple-converted-space"/>
          <w:sz w:val="22"/>
          <w:szCs w:val="22"/>
        </w:rPr>
        <w:t>Lk</w:t>
      </w:r>
      <w:proofErr w:type="spellEnd"/>
      <w:r w:rsidRPr="00130644">
        <w:rPr>
          <w:rStyle w:val="apple-converted-space"/>
          <w:sz w:val="22"/>
          <w:szCs w:val="22"/>
        </w:rPr>
        <w:t xml:space="preserve"> jelű </w:t>
      </w:r>
      <w:r w:rsidRPr="00130644">
        <w:rPr>
          <w:sz w:val="22"/>
          <w:szCs w:val="22"/>
        </w:rPr>
        <w:t>kisvárosias lakóterületen elhelyezhető épület - a lakó rendeltetésen kívül -: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1" w:name="pr133"/>
      <w:bookmarkEnd w:id="1"/>
      <w:r w:rsidRPr="00130644">
        <w:rPr>
          <w:iCs/>
          <w:sz w:val="22"/>
          <w:szCs w:val="22"/>
        </w:rPr>
        <w:t>a)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kereskedelmi, szolgáltató,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2" w:name="pr134"/>
      <w:bookmarkEnd w:id="2"/>
      <w:r w:rsidRPr="00130644">
        <w:rPr>
          <w:iCs/>
          <w:sz w:val="22"/>
          <w:szCs w:val="22"/>
        </w:rPr>
        <w:t>b)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hitéleti, nevelési, oktatási, egészségügyi, szociális,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3" w:name="pr135"/>
      <w:bookmarkEnd w:id="3"/>
      <w:r w:rsidRPr="00130644">
        <w:rPr>
          <w:iCs/>
          <w:sz w:val="22"/>
          <w:szCs w:val="22"/>
        </w:rPr>
        <w:t>c)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kulturális, közösségi szórakoztató,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4" w:name="pr136"/>
      <w:bookmarkEnd w:id="4"/>
      <w:r w:rsidRPr="00130644">
        <w:rPr>
          <w:iCs/>
          <w:sz w:val="22"/>
          <w:szCs w:val="22"/>
        </w:rPr>
        <w:lastRenderedPageBreak/>
        <w:t>d)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szállás jellegű,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5" w:name="pr137"/>
      <w:bookmarkEnd w:id="5"/>
      <w:r w:rsidRPr="00130644">
        <w:rPr>
          <w:iCs/>
          <w:sz w:val="22"/>
          <w:szCs w:val="22"/>
        </w:rPr>
        <w:t>e)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igazgatási, iroda és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6" w:name="pr138"/>
      <w:bookmarkEnd w:id="6"/>
      <w:r w:rsidRPr="00130644">
        <w:rPr>
          <w:iCs/>
          <w:sz w:val="22"/>
          <w:szCs w:val="22"/>
        </w:rPr>
        <w:t>f)</w:t>
      </w:r>
      <w:r w:rsidRPr="00130644">
        <w:rPr>
          <w:rStyle w:val="apple-converted-space"/>
          <w:sz w:val="22"/>
          <w:szCs w:val="22"/>
        </w:rPr>
        <w:t> </w:t>
      </w:r>
      <w:r w:rsidRPr="00130644">
        <w:rPr>
          <w:sz w:val="22"/>
          <w:szCs w:val="22"/>
        </w:rPr>
        <w:t>sport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bookmarkStart w:id="7" w:name="pr139"/>
      <w:bookmarkEnd w:id="7"/>
      <w:r w:rsidRPr="00130644">
        <w:rPr>
          <w:sz w:val="22"/>
          <w:szCs w:val="22"/>
        </w:rPr>
        <w:t>rendeltetést is tartalmazhat.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(3) Az </w:t>
      </w:r>
      <w:proofErr w:type="spellStart"/>
      <w:r w:rsidRPr="00130644">
        <w:rPr>
          <w:sz w:val="22"/>
          <w:szCs w:val="22"/>
        </w:rPr>
        <w:t>Lk</w:t>
      </w:r>
      <w:proofErr w:type="spellEnd"/>
      <w:r w:rsidRPr="00130644">
        <w:rPr>
          <w:sz w:val="22"/>
          <w:szCs w:val="22"/>
        </w:rPr>
        <w:t xml:space="preserve"> jelű kisvárosias lakóterület építési használatának megengedett felső határértékei és telekalakítási szabályai:</w:t>
      </w:r>
    </w:p>
    <w:p w:rsid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2061"/>
        <w:gridCol w:w="1968"/>
        <w:gridCol w:w="1371"/>
        <w:gridCol w:w="1260"/>
        <w:gridCol w:w="1260"/>
      </w:tblGrid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b/>
                <w:color w:val="auto"/>
                <w:sz w:val="22"/>
                <w:szCs w:val="22"/>
              </w:rPr>
            </w:pPr>
            <w:r w:rsidRPr="00130644">
              <w:rPr>
                <w:b/>
                <w:color w:val="auto"/>
                <w:sz w:val="22"/>
                <w:szCs w:val="22"/>
              </w:rPr>
              <w:t>Lk-1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b/>
                <w:color w:val="auto"/>
                <w:sz w:val="22"/>
                <w:szCs w:val="22"/>
              </w:rPr>
            </w:pPr>
            <w:r w:rsidRPr="00130644">
              <w:rPr>
                <w:b/>
                <w:color w:val="auto"/>
                <w:sz w:val="22"/>
                <w:szCs w:val="22"/>
              </w:rPr>
              <w:t>Lk-2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b/>
                <w:color w:val="auto"/>
                <w:sz w:val="22"/>
                <w:szCs w:val="22"/>
              </w:rPr>
            </w:pPr>
            <w:r w:rsidRPr="00130644">
              <w:rPr>
                <w:b/>
                <w:color w:val="auto"/>
                <w:sz w:val="22"/>
                <w:szCs w:val="22"/>
              </w:rPr>
              <w:t>Lk-3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b/>
                <w:color w:val="auto"/>
                <w:sz w:val="22"/>
                <w:szCs w:val="22"/>
              </w:rPr>
            </w:pPr>
            <w:r w:rsidRPr="00130644">
              <w:rPr>
                <w:b/>
                <w:color w:val="auto"/>
                <w:sz w:val="22"/>
                <w:szCs w:val="22"/>
              </w:rPr>
              <w:t>Lk-4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b/>
                <w:color w:val="auto"/>
                <w:sz w:val="22"/>
                <w:szCs w:val="22"/>
              </w:rPr>
            </w:pPr>
            <w:r w:rsidRPr="00130644">
              <w:rPr>
                <w:b/>
                <w:color w:val="auto"/>
                <w:sz w:val="22"/>
                <w:szCs w:val="22"/>
              </w:rPr>
              <w:t>Lk-5</w:t>
            </w:r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Kialakítható legkisebb telekszélesség és terület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130644">
                <w:rPr>
                  <w:color w:val="auto"/>
                  <w:sz w:val="22"/>
                  <w:szCs w:val="22"/>
                </w:rPr>
                <w:t>500 m2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130644">
                <w:rPr>
                  <w:color w:val="auto"/>
                  <w:sz w:val="22"/>
                  <w:szCs w:val="22"/>
                </w:rPr>
                <w:t>500 m2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130644">
                <w:rPr>
                  <w:color w:val="auto"/>
                  <w:sz w:val="22"/>
                  <w:szCs w:val="22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130644">
                <w:rPr>
                  <w:color w:val="auto"/>
                  <w:sz w:val="22"/>
                  <w:szCs w:val="22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500 m2"/>
              </w:smartTagPr>
              <w:r w:rsidRPr="00130644">
                <w:rPr>
                  <w:color w:val="auto"/>
                  <w:sz w:val="22"/>
                  <w:szCs w:val="22"/>
                </w:rPr>
                <w:t>1500 m2</w:t>
              </w:r>
            </w:smartTag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Beépíthető legkisebb telek területe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kialakult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kialakult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smartTag w:uri="urn:schemas-microsoft-com:office:smarttags" w:element="metricconverter">
              <w:smartTagPr>
                <w:attr w:name="ProductID" w:val="1000 m2"/>
              </w:smartTagPr>
              <w:r w:rsidRPr="00130644">
                <w:rPr>
                  <w:color w:val="auto"/>
                  <w:sz w:val="22"/>
                  <w:szCs w:val="22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kialakult</w:t>
            </w:r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beépítési mód: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Zártsorú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Zártsorú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Oldalhatáron álló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Szabadon álló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Szabadon álló</w:t>
            </w:r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Megengedett legnagyobb beépítettség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00 m2"/>
              </w:smartTagPr>
              <w:r w:rsidRPr="00130644">
                <w:rPr>
                  <w:iCs/>
                  <w:sz w:val="22"/>
                  <w:szCs w:val="22"/>
                </w:rPr>
                <w:t>400 m2</w:t>
              </w:r>
            </w:smartTag>
            <w:r w:rsidRPr="00130644">
              <w:rPr>
                <w:iCs/>
                <w:sz w:val="22"/>
                <w:szCs w:val="22"/>
              </w:rPr>
              <w:t xml:space="preserve"> telekterületig 60 %,</w:t>
            </w: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00 m2"/>
              </w:smartTagPr>
              <w:r w:rsidRPr="00130644">
                <w:rPr>
                  <w:iCs/>
                  <w:sz w:val="22"/>
                  <w:szCs w:val="22"/>
                </w:rPr>
                <w:t>400 m2</w:t>
              </w:r>
            </w:smartTag>
            <w:r w:rsidRPr="00130644">
              <w:rPr>
                <w:iCs/>
                <w:sz w:val="22"/>
                <w:szCs w:val="22"/>
              </w:rPr>
              <w:t xml:space="preserve"> feletti területre vetítetten 40 %,</w:t>
            </w:r>
          </w:p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</w:rPr>
            </w:pPr>
            <w:r w:rsidRPr="00130644">
              <w:rPr>
                <w:iCs/>
                <w:sz w:val="22"/>
                <w:szCs w:val="22"/>
              </w:rPr>
              <w:t>(75%)*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00 m2"/>
              </w:smartTagPr>
              <w:r w:rsidRPr="00130644">
                <w:rPr>
                  <w:iCs/>
                  <w:sz w:val="22"/>
                  <w:szCs w:val="22"/>
                </w:rPr>
                <w:t>500 m2</w:t>
              </w:r>
            </w:smartTag>
            <w:r w:rsidRPr="00130644">
              <w:rPr>
                <w:iCs/>
                <w:sz w:val="22"/>
                <w:szCs w:val="22"/>
              </w:rPr>
              <w:t xml:space="preserve"> telekterületig 50 %,</w:t>
            </w: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00 m2"/>
              </w:smartTagPr>
              <w:r w:rsidRPr="00130644">
                <w:rPr>
                  <w:iCs/>
                  <w:sz w:val="22"/>
                  <w:szCs w:val="22"/>
                </w:rPr>
                <w:t>500 m2</w:t>
              </w:r>
            </w:smartTag>
            <w:r w:rsidRPr="00130644">
              <w:rPr>
                <w:iCs/>
                <w:sz w:val="22"/>
                <w:szCs w:val="22"/>
              </w:rPr>
              <w:t xml:space="preserve"> feletti területre vetítetten 35 %,</w:t>
            </w:r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iCs/>
                <w:sz w:val="22"/>
                <w:szCs w:val="22"/>
              </w:rPr>
              <w:t>(60%)*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  <w:highlight w:val="yellow"/>
              </w:rPr>
            </w:pPr>
            <w:r w:rsidRPr="00130644">
              <w:rPr>
                <w:iCs/>
                <w:sz w:val="22"/>
                <w:szCs w:val="22"/>
              </w:rPr>
              <w:t>35 %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  <w:r w:rsidRPr="00130644">
              <w:rPr>
                <w:iCs/>
                <w:sz w:val="22"/>
                <w:szCs w:val="22"/>
              </w:rPr>
              <w:t>35 %</w:t>
            </w: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</w:p>
          <w:p w:rsidR="00130644" w:rsidRPr="00130644" w:rsidRDefault="00130644">
            <w:pPr>
              <w:pStyle w:val="Default"/>
              <w:ind w:right="21"/>
              <w:jc w:val="center"/>
              <w:rPr>
                <w:iCs/>
                <w:sz w:val="22"/>
                <w:szCs w:val="22"/>
              </w:rPr>
            </w:pPr>
            <w:r w:rsidRPr="00130644">
              <w:rPr>
                <w:iCs/>
                <w:sz w:val="22"/>
                <w:szCs w:val="22"/>
              </w:rPr>
              <w:t>50 %</w:t>
            </w:r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A megengedett legnagyobb beépítési magasság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Utcai párkánymagasság: </w:t>
            </w:r>
            <w:smartTag w:uri="urn:schemas-microsoft-com:office:smarttags" w:element="metricconverter">
              <w:smartTagPr>
                <w:attr w:name="ProductID" w:val="5,0 m"/>
              </w:smartTagPr>
              <w:r w:rsidRPr="00130644">
                <w:rPr>
                  <w:color w:val="auto"/>
                  <w:sz w:val="22"/>
                  <w:szCs w:val="22"/>
                </w:rPr>
                <w:t>5,0 m</w:t>
              </w:r>
            </w:smartTag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130644">
                <w:rPr>
                  <w:color w:val="auto"/>
                  <w:sz w:val="22"/>
                  <w:szCs w:val="22"/>
                </w:rPr>
                <w:t>6,0 m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Utcai párkánymagasság: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130644">
                <w:rPr>
                  <w:color w:val="auto"/>
                  <w:sz w:val="22"/>
                  <w:szCs w:val="22"/>
                </w:rPr>
                <w:t>7,5 m</w:t>
              </w:r>
            </w:smartTag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9,0 m"/>
              </w:smartTagPr>
              <w:r w:rsidRPr="00130644">
                <w:rPr>
                  <w:color w:val="auto"/>
                  <w:sz w:val="22"/>
                  <w:szCs w:val="22"/>
                </w:rPr>
                <w:t>9,0 m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130644">
                <w:rPr>
                  <w:color w:val="auto"/>
                  <w:sz w:val="22"/>
                  <w:szCs w:val="22"/>
                </w:rPr>
                <w:t>7,5 m</w:t>
              </w:r>
            </w:smartTag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130644">
                <w:rPr>
                  <w:color w:val="auto"/>
                  <w:sz w:val="22"/>
                  <w:szCs w:val="22"/>
                </w:rPr>
                <w:t>7,5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130644">
                <w:rPr>
                  <w:color w:val="auto"/>
                  <w:sz w:val="22"/>
                  <w:szCs w:val="22"/>
                </w:rPr>
                <w:t>7,5 m</w:t>
              </w:r>
            </w:smartTag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130644">
                <w:rPr>
                  <w:color w:val="auto"/>
                  <w:sz w:val="22"/>
                  <w:szCs w:val="22"/>
                </w:rPr>
                <w:t>7,5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130644">
                <w:rPr>
                  <w:color w:val="auto"/>
                  <w:sz w:val="22"/>
                  <w:szCs w:val="22"/>
                </w:rPr>
                <w:t>6,0 m</w:t>
              </w:r>
            </w:smartTag>
          </w:p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130644">
                <w:rPr>
                  <w:color w:val="auto"/>
                  <w:sz w:val="22"/>
                  <w:szCs w:val="22"/>
                </w:rPr>
                <w:t>6,0 m</w:t>
              </w:r>
            </w:smartTag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Oldalkert legkisebb mértéke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130644">
                <w:rPr>
                  <w:color w:val="auto"/>
                  <w:sz w:val="22"/>
                  <w:szCs w:val="22"/>
                </w:rPr>
                <w:t>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 m"/>
              </w:smartTagPr>
              <w:r w:rsidRPr="00130644">
                <w:rPr>
                  <w:color w:val="auto"/>
                  <w:sz w:val="22"/>
                  <w:szCs w:val="22"/>
                </w:rPr>
                <w:t>3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 m"/>
              </w:smartTagPr>
              <w:r w:rsidRPr="00130644">
                <w:rPr>
                  <w:color w:val="auto"/>
                  <w:sz w:val="22"/>
                  <w:szCs w:val="22"/>
                </w:rPr>
                <w:t>3 m</w:t>
              </w:r>
            </w:smartTag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Hátsókert szélességének legkisebb mérete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 m"/>
              </w:smartTagPr>
              <w:r w:rsidRPr="00130644">
                <w:rPr>
                  <w:color w:val="auto"/>
                  <w:sz w:val="22"/>
                  <w:szCs w:val="22"/>
                </w:rPr>
                <w:t>0 m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130644">
                <w:rPr>
                  <w:color w:val="auto"/>
                  <w:sz w:val="22"/>
                  <w:szCs w:val="22"/>
                </w:rPr>
                <w:t>6 m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130644">
                <w:rPr>
                  <w:color w:val="auto"/>
                  <w:sz w:val="22"/>
                  <w:szCs w:val="22"/>
                </w:rPr>
                <w:t>6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130644">
                <w:rPr>
                  <w:color w:val="auto"/>
                  <w:sz w:val="22"/>
                  <w:szCs w:val="22"/>
                </w:rPr>
                <w:t>6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130644">
                <w:rPr>
                  <w:color w:val="auto"/>
                  <w:sz w:val="22"/>
                  <w:szCs w:val="22"/>
                </w:rPr>
                <w:t>10 m</w:t>
              </w:r>
            </w:smartTag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Kialakítható legkisebb zöldfelület mértéke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20 %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30644">
              <w:rPr>
                <w:color w:val="auto"/>
                <w:sz w:val="22"/>
                <w:szCs w:val="22"/>
              </w:rPr>
              <w:t>20 %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30 %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30 %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30 %</w:t>
            </w:r>
          </w:p>
        </w:tc>
      </w:tr>
      <w:tr w:rsidR="00130644" w:rsidRPr="00130644" w:rsidTr="0013064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rPr>
                <w:color w:val="auto"/>
                <w:sz w:val="22"/>
                <w:szCs w:val="22"/>
              </w:rPr>
            </w:pPr>
            <w:r w:rsidRPr="00130644">
              <w:rPr>
                <w:color w:val="auto"/>
                <w:sz w:val="22"/>
                <w:szCs w:val="22"/>
              </w:rPr>
              <w:t>Terepszint alatti építés mértéke és helye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A beépíthető terület + 30 %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  <w:highlight w:val="yellow"/>
              </w:rPr>
            </w:pPr>
            <w:r w:rsidRPr="00130644">
              <w:rPr>
                <w:sz w:val="22"/>
                <w:szCs w:val="22"/>
              </w:rPr>
              <w:t>A beépíthető terület + 30 %, az építési hely területén belül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  <w:highlight w:val="yellow"/>
              </w:rPr>
            </w:pPr>
            <w:r w:rsidRPr="00130644">
              <w:rPr>
                <w:sz w:val="22"/>
                <w:szCs w:val="22"/>
              </w:rPr>
              <w:t>A beépíthető terület + 20 %, az építési hely területén belül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  <w:highlight w:val="yellow"/>
              </w:rPr>
            </w:pPr>
            <w:r w:rsidRPr="00130644">
              <w:rPr>
                <w:sz w:val="22"/>
                <w:szCs w:val="22"/>
              </w:rPr>
              <w:t>A beépíthető terület + 20 %, az építési hely területén belül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4" w:rsidRPr="00130644" w:rsidRDefault="00130644">
            <w:pPr>
              <w:pStyle w:val="Default"/>
              <w:ind w:right="21"/>
              <w:jc w:val="center"/>
              <w:rPr>
                <w:sz w:val="22"/>
                <w:szCs w:val="22"/>
              </w:rPr>
            </w:pPr>
            <w:r w:rsidRPr="00130644">
              <w:rPr>
                <w:sz w:val="22"/>
                <w:szCs w:val="22"/>
              </w:rPr>
              <w:t>A beépíthető terület + 20 %, az építési hely területén belül</w:t>
            </w:r>
          </w:p>
        </w:tc>
      </w:tr>
    </w:tbl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>* saroktelek esetén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lastRenderedPageBreak/>
        <w:t xml:space="preserve">(4) Az Lk-1 és Lk-2 jelű </w:t>
      </w:r>
      <w:r w:rsidRPr="00130644">
        <w:rPr>
          <w:color w:val="222222"/>
          <w:sz w:val="22"/>
          <w:szCs w:val="22"/>
        </w:rPr>
        <w:t xml:space="preserve">kisvárosias lakóterület </w:t>
      </w:r>
      <w:r w:rsidRPr="00130644">
        <w:rPr>
          <w:sz w:val="22"/>
          <w:szCs w:val="22"/>
        </w:rPr>
        <w:t xml:space="preserve">övezet területén épület 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a) a kötelező építési vonalra helyezve, zárt, osztatlan tömegalakítással, 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>b) utcafronti tömege utcával párhuzamos gerincű, utcai oldalon tetőfelépítmény nélküli 35-40 fok közötti hajlásszögű nyeregtetővel, natúr vagy piros színű agyag cserép héjazattal,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c) vakolt homlokzati felület esetén világos, pasztell színezéssel 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építhető. 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(5) Az Lk-3 jelű </w:t>
      </w:r>
      <w:r w:rsidRPr="00130644">
        <w:rPr>
          <w:color w:val="222222"/>
          <w:sz w:val="22"/>
          <w:szCs w:val="22"/>
        </w:rPr>
        <w:t xml:space="preserve">kisvárosias lakóterület </w:t>
      </w:r>
      <w:r w:rsidRPr="00130644">
        <w:rPr>
          <w:sz w:val="22"/>
          <w:szCs w:val="22"/>
        </w:rPr>
        <w:t xml:space="preserve">övezet területén épület utcafronti tömege utcával párhuzamos gerincű, 35-40 fok közötti hajlásszögű magas tetővel, kis elemes natúr, vagy piros színű agyag, piros vagy szürke színű beton cserép és pala héjazattal </w:t>
      </w:r>
      <w:r w:rsidRPr="00130644">
        <w:rPr>
          <w:color w:val="222222"/>
          <w:sz w:val="22"/>
          <w:szCs w:val="22"/>
        </w:rPr>
        <w:t>építhető</w:t>
      </w:r>
      <w:r w:rsidRPr="00130644">
        <w:rPr>
          <w:sz w:val="22"/>
          <w:szCs w:val="22"/>
        </w:rPr>
        <w:t xml:space="preserve">. </w:t>
      </w:r>
    </w:p>
    <w:p w:rsidR="00130644" w:rsidRPr="00130644" w:rsidRDefault="00130644" w:rsidP="00130644">
      <w:pPr>
        <w:pStyle w:val="NormlWeb"/>
        <w:spacing w:before="0" w:beforeAutospacing="0" w:after="0" w:afterAutospacing="0"/>
        <w:ind w:right="21"/>
        <w:jc w:val="both"/>
        <w:rPr>
          <w:sz w:val="22"/>
          <w:szCs w:val="22"/>
        </w:rPr>
      </w:pPr>
    </w:p>
    <w:p w:rsidR="00130644" w:rsidRPr="00130644" w:rsidRDefault="00130644" w:rsidP="00130644">
      <w:pPr>
        <w:pStyle w:val="NormlWeb"/>
        <w:spacing w:before="0" w:beforeAutospacing="0" w:after="0" w:afterAutospacing="0"/>
        <w:ind w:right="21"/>
        <w:jc w:val="both"/>
        <w:rPr>
          <w:sz w:val="22"/>
          <w:szCs w:val="22"/>
        </w:rPr>
      </w:pPr>
      <w:r w:rsidRPr="00130644">
        <w:rPr>
          <w:sz w:val="22"/>
          <w:szCs w:val="22"/>
        </w:rPr>
        <w:t xml:space="preserve">(6) Kisvárosias lakóterületen tömör és áttört kerítés egyaránt létesíthető. A tömör kerítés legfeljebb </w:t>
      </w:r>
      <w:smartTag w:uri="urn:schemas-microsoft-com:office:smarttags" w:element="metricconverter">
        <w:smartTagPr>
          <w:attr w:name="ProductID" w:val="2 m"/>
        </w:smartTagPr>
        <w:r w:rsidRPr="00130644">
          <w:rPr>
            <w:sz w:val="22"/>
            <w:szCs w:val="22"/>
          </w:rPr>
          <w:t>2 m</w:t>
        </w:r>
      </w:smartTag>
      <w:r w:rsidRPr="00130644">
        <w:rPr>
          <w:sz w:val="22"/>
          <w:szCs w:val="22"/>
        </w:rPr>
        <w:t xml:space="preserve"> lehet. Kapu és építményének magassága nem korlátozott. </w:t>
      </w:r>
    </w:p>
    <w:p w:rsidR="00130644" w:rsidRPr="00130644" w:rsidRDefault="00130644" w:rsidP="00130644">
      <w:pPr>
        <w:rPr>
          <w:rFonts w:ascii="Times New Roman" w:hAnsi="Times New Roman" w:cs="Times New Roman"/>
        </w:rPr>
      </w:pPr>
    </w:p>
    <w:p w:rsidR="00130644" w:rsidRPr="00130644" w:rsidRDefault="00130644" w:rsidP="00130644">
      <w:pPr>
        <w:rPr>
          <w:rFonts w:ascii="Times New Roman" w:hAnsi="Times New Roman" w:cs="Times New Roman"/>
        </w:rPr>
      </w:pPr>
    </w:p>
    <w:p w:rsidR="00130644" w:rsidRP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30644" w:rsidRPr="00130644" w:rsidSect="00E51ADC">
      <w:headerReference w:type="default" r:id="rId11"/>
      <w:footerReference w:type="default" r:id="rId12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29C" w:rsidRDefault="00A0729C" w:rsidP="002C67C0">
      <w:pPr>
        <w:spacing w:after="0" w:line="240" w:lineRule="auto"/>
      </w:pPr>
      <w:r>
        <w:separator/>
      </w:r>
    </w:p>
  </w:endnote>
  <w:endnote w:type="continuationSeparator" w:id="0">
    <w:p w:rsidR="00A0729C" w:rsidRDefault="00A0729C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29C" w:rsidRDefault="00FD0D08" w:rsidP="008E0F23">
    <w:pPr>
      <w:pStyle w:val="llb"/>
      <w:jc w:val="cent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2" o:spid="_x0000_i1030" type="#_x0000_t75" style="width:453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29C" w:rsidRDefault="00A0729C" w:rsidP="002C67C0">
      <w:pPr>
        <w:spacing w:after="0" w:line="240" w:lineRule="auto"/>
      </w:pPr>
      <w:r>
        <w:separator/>
      </w:r>
    </w:p>
  </w:footnote>
  <w:footnote w:type="continuationSeparator" w:id="0">
    <w:p w:rsidR="00A0729C" w:rsidRDefault="00A0729C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29C" w:rsidRDefault="007B0C2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i1029" type="#_x0000_t75" style="width:453.75pt;height:78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34FAD"/>
    <w:multiLevelType w:val="hybridMultilevel"/>
    <w:tmpl w:val="B790A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B6377A"/>
    <w:multiLevelType w:val="hybridMultilevel"/>
    <w:tmpl w:val="F34A25C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28074EFD"/>
    <w:multiLevelType w:val="hybridMultilevel"/>
    <w:tmpl w:val="1818A022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6">
    <w:nsid w:val="2A6D5A5E"/>
    <w:multiLevelType w:val="hybridMultilevel"/>
    <w:tmpl w:val="3E080B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BDF4522"/>
    <w:multiLevelType w:val="hybridMultilevel"/>
    <w:tmpl w:val="C83C20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E2C06ED"/>
    <w:multiLevelType w:val="hybridMultilevel"/>
    <w:tmpl w:val="CB1A53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0D24B2"/>
    <w:multiLevelType w:val="hybridMultilevel"/>
    <w:tmpl w:val="F3ACBD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E19A7"/>
    <w:multiLevelType w:val="hybridMultilevel"/>
    <w:tmpl w:val="9E5218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9A455E0"/>
    <w:multiLevelType w:val="hybridMultilevel"/>
    <w:tmpl w:val="6C6003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9D81B20"/>
    <w:multiLevelType w:val="hybridMultilevel"/>
    <w:tmpl w:val="D572271A"/>
    <w:lvl w:ilvl="0" w:tplc="4AA8A45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C0128"/>
    <w:multiLevelType w:val="hybridMultilevel"/>
    <w:tmpl w:val="27EA81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7F34ED"/>
    <w:multiLevelType w:val="hybridMultilevel"/>
    <w:tmpl w:val="4A4838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11D6295"/>
    <w:multiLevelType w:val="hybridMultilevel"/>
    <w:tmpl w:val="B3C6673C"/>
    <w:lvl w:ilvl="0" w:tplc="F68C23B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3267568"/>
    <w:multiLevelType w:val="hybridMultilevel"/>
    <w:tmpl w:val="D8A48C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54A2167"/>
    <w:multiLevelType w:val="hybridMultilevel"/>
    <w:tmpl w:val="34F89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9B07D0"/>
    <w:multiLevelType w:val="hybridMultilevel"/>
    <w:tmpl w:val="7B2A7F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95EE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D4620D"/>
    <w:multiLevelType w:val="hybridMultilevel"/>
    <w:tmpl w:val="FDB00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E561F40"/>
    <w:multiLevelType w:val="hybridMultilevel"/>
    <w:tmpl w:val="65863B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0"/>
  </w:num>
  <w:num w:numId="15">
    <w:abstractNumId w:val="27"/>
  </w:num>
  <w:num w:numId="16">
    <w:abstractNumId w:val="24"/>
  </w:num>
  <w:num w:numId="17">
    <w:abstractNumId w:val="26"/>
  </w:num>
  <w:num w:numId="18">
    <w:abstractNumId w:val="15"/>
  </w:num>
  <w:num w:numId="19">
    <w:abstractNumId w:val="8"/>
  </w:num>
  <w:num w:numId="20">
    <w:abstractNumId w:val="16"/>
  </w:num>
  <w:num w:numId="21">
    <w:abstractNumId w:val="10"/>
  </w:num>
  <w:num w:numId="22">
    <w:abstractNumId w:val="1"/>
  </w:num>
  <w:num w:numId="23">
    <w:abstractNumId w:val="7"/>
  </w:num>
  <w:num w:numId="24">
    <w:abstractNumId w:val="6"/>
  </w:num>
  <w:num w:numId="25">
    <w:abstractNumId w:val="22"/>
  </w:num>
  <w:num w:numId="26">
    <w:abstractNumId w:val="18"/>
  </w:num>
  <w:num w:numId="27">
    <w:abstractNumId w:val="21"/>
  </w:num>
  <w:num w:numId="28">
    <w:abstractNumId w:val="17"/>
  </w:num>
  <w:num w:numId="29">
    <w:abstractNumId w:val="4"/>
  </w:num>
  <w:num w:numId="30">
    <w:abstractNumId w:val="20"/>
  </w:num>
  <w:num w:numId="31">
    <w:abstractNumId w:val="19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2150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67C0"/>
    <w:rsid w:val="00002AF6"/>
    <w:rsid w:val="00036C14"/>
    <w:rsid w:val="00041228"/>
    <w:rsid w:val="000734FE"/>
    <w:rsid w:val="000844EC"/>
    <w:rsid w:val="00084D48"/>
    <w:rsid w:val="000C028D"/>
    <w:rsid w:val="000C5D4C"/>
    <w:rsid w:val="000E392B"/>
    <w:rsid w:val="00104D66"/>
    <w:rsid w:val="001060F8"/>
    <w:rsid w:val="00106A50"/>
    <w:rsid w:val="001122EF"/>
    <w:rsid w:val="001144A6"/>
    <w:rsid w:val="00130644"/>
    <w:rsid w:val="00131348"/>
    <w:rsid w:val="00141F37"/>
    <w:rsid w:val="00142808"/>
    <w:rsid w:val="001445B2"/>
    <w:rsid w:val="00146180"/>
    <w:rsid w:val="00146A19"/>
    <w:rsid w:val="00154E36"/>
    <w:rsid w:val="00170D7B"/>
    <w:rsid w:val="00176AC9"/>
    <w:rsid w:val="00186B13"/>
    <w:rsid w:val="001970A7"/>
    <w:rsid w:val="001D18DA"/>
    <w:rsid w:val="001D51A3"/>
    <w:rsid w:val="001E0088"/>
    <w:rsid w:val="001F7DF9"/>
    <w:rsid w:val="00204787"/>
    <w:rsid w:val="00204DE2"/>
    <w:rsid w:val="00206F10"/>
    <w:rsid w:val="00211EBA"/>
    <w:rsid w:val="00220B96"/>
    <w:rsid w:val="00220D1D"/>
    <w:rsid w:val="002314AE"/>
    <w:rsid w:val="00236CC9"/>
    <w:rsid w:val="002378BF"/>
    <w:rsid w:val="00261FA2"/>
    <w:rsid w:val="002656B1"/>
    <w:rsid w:val="002B2100"/>
    <w:rsid w:val="002B4E44"/>
    <w:rsid w:val="002C49E9"/>
    <w:rsid w:val="002C67C0"/>
    <w:rsid w:val="002F0CE4"/>
    <w:rsid w:val="00300C66"/>
    <w:rsid w:val="0030662F"/>
    <w:rsid w:val="00351401"/>
    <w:rsid w:val="00360E3E"/>
    <w:rsid w:val="0036175B"/>
    <w:rsid w:val="003670A1"/>
    <w:rsid w:val="00373F0E"/>
    <w:rsid w:val="0038254E"/>
    <w:rsid w:val="003850D2"/>
    <w:rsid w:val="00387847"/>
    <w:rsid w:val="003917BA"/>
    <w:rsid w:val="003B2AF3"/>
    <w:rsid w:val="003C4CA3"/>
    <w:rsid w:val="003E097F"/>
    <w:rsid w:val="003F3416"/>
    <w:rsid w:val="00417468"/>
    <w:rsid w:val="00432BC3"/>
    <w:rsid w:val="00446BDC"/>
    <w:rsid w:val="004471F7"/>
    <w:rsid w:val="00450474"/>
    <w:rsid w:val="00457BB3"/>
    <w:rsid w:val="00486EE9"/>
    <w:rsid w:val="00493278"/>
    <w:rsid w:val="004A0E78"/>
    <w:rsid w:val="004B6CF2"/>
    <w:rsid w:val="004C43E7"/>
    <w:rsid w:val="004C7055"/>
    <w:rsid w:val="004D3A44"/>
    <w:rsid w:val="004D4CA7"/>
    <w:rsid w:val="004F50FF"/>
    <w:rsid w:val="00506390"/>
    <w:rsid w:val="00510B11"/>
    <w:rsid w:val="00514EE4"/>
    <w:rsid w:val="00515B79"/>
    <w:rsid w:val="005530E2"/>
    <w:rsid w:val="00562FC1"/>
    <w:rsid w:val="00565D47"/>
    <w:rsid w:val="0057306B"/>
    <w:rsid w:val="00594991"/>
    <w:rsid w:val="005A1309"/>
    <w:rsid w:val="005A7234"/>
    <w:rsid w:val="005B5495"/>
    <w:rsid w:val="005B7609"/>
    <w:rsid w:val="005D1B44"/>
    <w:rsid w:val="005F7992"/>
    <w:rsid w:val="006075AD"/>
    <w:rsid w:val="00612F9E"/>
    <w:rsid w:val="006146D8"/>
    <w:rsid w:val="0062681B"/>
    <w:rsid w:val="00630783"/>
    <w:rsid w:val="00632D8F"/>
    <w:rsid w:val="00636928"/>
    <w:rsid w:val="00645376"/>
    <w:rsid w:val="00655C06"/>
    <w:rsid w:val="00665883"/>
    <w:rsid w:val="006660BE"/>
    <w:rsid w:val="00666ED0"/>
    <w:rsid w:val="00672F37"/>
    <w:rsid w:val="0068227E"/>
    <w:rsid w:val="006828DB"/>
    <w:rsid w:val="00690CEA"/>
    <w:rsid w:val="00695FAC"/>
    <w:rsid w:val="006C0C18"/>
    <w:rsid w:val="006E081E"/>
    <w:rsid w:val="006E0DF3"/>
    <w:rsid w:val="007031A5"/>
    <w:rsid w:val="00711958"/>
    <w:rsid w:val="007201CC"/>
    <w:rsid w:val="0075528D"/>
    <w:rsid w:val="00755556"/>
    <w:rsid w:val="00757E0A"/>
    <w:rsid w:val="007708B8"/>
    <w:rsid w:val="00793525"/>
    <w:rsid w:val="00796FE1"/>
    <w:rsid w:val="007A3D66"/>
    <w:rsid w:val="007A73FA"/>
    <w:rsid w:val="007A7FA4"/>
    <w:rsid w:val="007B0C24"/>
    <w:rsid w:val="007C296B"/>
    <w:rsid w:val="007C342E"/>
    <w:rsid w:val="007C5EE8"/>
    <w:rsid w:val="007F2173"/>
    <w:rsid w:val="007F4416"/>
    <w:rsid w:val="008166AF"/>
    <w:rsid w:val="0084331A"/>
    <w:rsid w:val="00843D08"/>
    <w:rsid w:val="00857864"/>
    <w:rsid w:val="008624A7"/>
    <w:rsid w:val="00870420"/>
    <w:rsid w:val="008749CC"/>
    <w:rsid w:val="00886C32"/>
    <w:rsid w:val="0088735E"/>
    <w:rsid w:val="00890107"/>
    <w:rsid w:val="00890532"/>
    <w:rsid w:val="008A14E9"/>
    <w:rsid w:val="008A784A"/>
    <w:rsid w:val="008B16E8"/>
    <w:rsid w:val="008C7558"/>
    <w:rsid w:val="008D1E3F"/>
    <w:rsid w:val="008D3508"/>
    <w:rsid w:val="008D4239"/>
    <w:rsid w:val="008D64DA"/>
    <w:rsid w:val="008E0664"/>
    <w:rsid w:val="008E0F23"/>
    <w:rsid w:val="008E1E8C"/>
    <w:rsid w:val="008F6E60"/>
    <w:rsid w:val="00921951"/>
    <w:rsid w:val="00940053"/>
    <w:rsid w:val="00947655"/>
    <w:rsid w:val="00977C0A"/>
    <w:rsid w:val="009B5342"/>
    <w:rsid w:val="009B6A6D"/>
    <w:rsid w:val="009D2851"/>
    <w:rsid w:val="00A0729C"/>
    <w:rsid w:val="00A2343C"/>
    <w:rsid w:val="00A3247B"/>
    <w:rsid w:val="00A47757"/>
    <w:rsid w:val="00A7277A"/>
    <w:rsid w:val="00A87B79"/>
    <w:rsid w:val="00A91646"/>
    <w:rsid w:val="00A91AA8"/>
    <w:rsid w:val="00AB397D"/>
    <w:rsid w:val="00AE3A9A"/>
    <w:rsid w:val="00B01435"/>
    <w:rsid w:val="00B42BDE"/>
    <w:rsid w:val="00B44671"/>
    <w:rsid w:val="00B604D1"/>
    <w:rsid w:val="00B736E3"/>
    <w:rsid w:val="00B8697F"/>
    <w:rsid w:val="00B9326D"/>
    <w:rsid w:val="00B960E2"/>
    <w:rsid w:val="00B96D7D"/>
    <w:rsid w:val="00B97491"/>
    <w:rsid w:val="00BA77D1"/>
    <w:rsid w:val="00BC7503"/>
    <w:rsid w:val="00BD01B1"/>
    <w:rsid w:val="00BD1F55"/>
    <w:rsid w:val="00BD4849"/>
    <w:rsid w:val="00BD6BAF"/>
    <w:rsid w:val="00BF6DD8"/>
    <w:rsid w:val="00C03FD2"/>
    <w:rsid w:val="00C071AD"/>
    <w:rsid w:val="00C11F86"/>
    <w:rsid w:val="00C12997"/>
    <w:rsid w:val="00C154C5"/>
    <w:rsid w:val="00C20085"/>
    <w:rsid w:val="00C26B6D"/>
    <w:rsid w:val="00C2783A"/>
    <w:rsid w:val="00C31382"/>
    <w:rsid w:val="00C37C00"/>
    <w:rsid w:val="00C41671"/>
    <w:rsid w:val="00C43F6C"/>
    <w:rsid w:val="00C52430"/>
    <w:rsid w:val="00C5617E"/>
    <w:rsid w:val="00C628AF"/>
    <w:rsid w:val="00C6315D"/>
    <w:rsid w:val="00C75302"/>
    <w:rsid w:val="00C833C1"/>
    <w:rsid w:val="00CA0DAA"/>
    <w:rsid w:val="00CA5F21"/>
    <w:rsid w:val="00CB3A8C"/>
    <w:rsid w:val="00CB4762"/>
    <w:rsid w:val="00CF1375"/>
    <w:rsid w:val="00CF6728"/>
    <w:rsid w:val="00D104F2"/>
    <w:rsid w:val="00D46687"/>
    <w:rsid w:val="00D65FF8"/>
    <w:rsid w:val="00DB4D21"/>
    <w:rsid w:val="00DC0C8E"/>
    <w:rsid w:val="00DC224E"/>
    <w:rsid w:val="00DE2386"/>
    <w:rsid w:val="00DF01F0"/>
    <w:rsid w:val="00DF52E4"/>
    <w:rsid w:val="00DF6FF2"/>
    <w:rsid w:val="00E05B23"/>
    <w:rsid w:val="00E05E8C"/>
    <w:rsid w:val="00E17546"/>
    <w:rsid w:val="00E377BE"/>
    <w:rsid w:val="00E43C3A"/>
    <w:rsid w:val="00E50063"/>
    <w:rsid w:val="00E51ADC"/>
    <w:rsid w:val="00E567E0"/>
    <w:rsid w:val="00E70696"/>
    <w:rsid w:val="00E70B99"/>
    <w:rsid w:val="00E82DDA"/>
    <w:rsid w:val="00EA2F73"/>
    <w:rsid w:val="00EA4090"/>
    <w:rsid w:val="00EC38E4"/>
    <w:rsid w:val="00ED44F7"/>
    <w:rsid w:val="00F20887"/>
    <w:rsid w:val="00F258BF"/>
    <w:rsid w:val="00F34E42"/>
    <w:rsid w:val="00F50287"/>
    <w:rsid w:val="00F52BAB"/>
    <w:rsid w:val="00F5607E"/>
    <w:rsid w:val="00F57586"/>
    <w:rsid w:val="00F9016B"/>
    <w:rsid w:val="00F94AF3"/>
    <w:rsid w:val="00FA3D37"/>
    <w:rsid w:val="00FB6235"/>
    <w:rsid w:val="00FC58C0"/>
    <w:rsid w:val="00FD0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15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ldalszm">
    <w:name w:val="page number"/>
    <w:basedOn w:val="Bekezdsalapbettpusa"/>
    <w:uiPriority w:val="99"/>
    <w:rsid w:val="008E0F23"/>
  </w:style>
  <w:style w:type="paragraph" w:styleId="NormlWeb">
    <w:name w:val="Normal (Web)"/>
    <w:basedOn w:val="Norml"/>
    <w:semiHidden/>
    <w:rsid w:val="008D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efault">
    <w:name w:val="Default"/>
    <w:rsid w:val="001306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Bekezdsalapbettpusa"/>
    <w:rsid w:val="001306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7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13</Pages>
  <Words>2446</Words>
  <Characters>17573</Characters>
  <Application>Microsoft Office Word</Application>
  <DocSecurity>0</DocSecurity>
  <Lines>146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Pályázati felhívás</vt:lpstr>
    </vt:vector>
  </TitlesOfParts>
  <Company/>
  <LinksUpToDate>false</LinksUpToDate>
  <CharactersWithSpaces>19980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subject/>
  <dc:creator>Felhasználó</dc:creator>
  <cp:keywords/>
  <dc:description/>
  <cp:lastModifiedBy>Felhasznalo</cp:lastModifiedBy>
  <cp:revision>33</cp:revision>
  <cp:lastPrinted>2014-11-06T07:16:00Z</cp:lastPrinted>
  <dcterms:created xsi:type="dcterms:W3CDTF">2014-11-04T22:00:00Z</dcterms:created>
  <dcterms:modified xsi:type="dcterms:W3CDTF">2014-12-02T13:33:00Z</dcterms:modified>
</cp:coreProperties>
</file>